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CE57A" w14:textId="7A83D723" w:rsidR="00182818" w:rsidRPr="004117F0" w:rsidRDefault="00182818" w:rsidP="00182818">
      <w:pPr>
        <w:widowControl w:val="0"/>
        <w:tabs>
          <w:tab w:val="right" w:pos="9639"/>
        </w:tabs>
        <w:spacing w:after="0"/>
        <w:rPr>
          <w:rFonts w:ascii="Arial" w:hAnsi="Arial" w:cs="Arial"/>
          <w:b/>
          <w:bCs/>
          <w:sz w:val="24"/>
          <w:lang w:eastAsia="en-US"/>
        </w:rPr>
      </w:pPr>
      <w:bookmarkStart w:id="0" w:name="_Hlk54275161"/>
      <w:bookmarkStart w:id="1" w:name="_Toc142579058"/>
      <w:bookmarkEnd w:id="0"/>
      <w:r w:rsidRPr="004117F0">
        <w:rPr>
          <w:rFonts w:ascii="Arial" w:hAnsi="Arial" w:cs="Arial"/>
          <w:b/>
          <w:sz w:val="24"/>
          <w:lang w:eastAsia="en-US"/>
        </w:rPr>
        <w:t>3GPP TSG-RAN WG2 #125bis</w:t>
      </w:r>
      <w:r w:rsidRPr="004117F0">
        <w:rPr>
          <w:rFonts w:ascii="Arial" w:hAnsi="Arial" w:cs="Arial"/>
          <w:b/>
          <w:sz w:val="24"/>
          <w:lang w:eastAsia="en-US"/>
        </w:rPr>
        <w:tab/>
      </w:r>
      <w:bookmarkEnd w:id="1"/>
      <w:r w:rsidR="00105156" w:rsidRPr="00105156">
        <w:rPr>
          <w:b/>
          <w:bCs/>
          <w:sz w:val="28"/>
          <w:szCs w:val="28"/>
        </w:rPr>
        <w:t>R2-2402947</w:t>
      </w:r>
    </w:p>
    <w:p w14:paraId="266C3B09" w14:textId="77777777" w:rsidR="00182818" w:rsidRPr="004117F0" w:rsidRDefault="00182818" w:rsidP="00182818">
      <w:pPr>
        <w:widowControl w:val="0"/>
        <w:tabs>
          <w:tab w:val="right" w:pos="9639"/>
        </w:tabs>
        <w:spacing w:after="0"/>
        <w:rPr>
          <w:rFonts w:ascii="Arial" w:hAnsi="Arial" w:cs="Arial"/>
          <w:b/>
          <w:sz w:val="24"/>
          <w:lang w:eastAsia="en-US"/>
        </w:rPr>
      </w:pPr>
      <w:r w:rsidRPr="004117F0">
        <w:rPr>
          <w:rFonts w:ascii="Arial" w:hAnsi="Arial" w:cs="Arial"/>
          <w:b/>
          <w:sz w:val="24"/>
          <w:lang w:eastAsia="en-US"/>
        </w:rPr>
        <w:t>Changsha, China, April 15 – April 19, 2024</w:t>
      </w:r>
    </w:p>
    <w:p w14:paraId="1976CB2B" w14:textId="77777777" w:rsidR="0083572C" w:rsidRDefault="0083572C" w:rsidP="00574EAE">
      <w:pPr>
        <w:pStyle w:val="3GPPHeader"/>
        <w:rPr>
          <w:sz w:val="22"/>
          <w:szCs w:val="22"/>
          <w:lang w:val="en-US"/>
        </w:rPr>
      </w:pPr>
    </w:p>
    <w:p w14:paraId="3E042F8B" w14:textId="41A0B725" w:rsidR="00427FAF"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427FAF">
        <w:rPr>
          <w:sz w:val="22"/>
          <w:szCs w:val="22"/>
          <w:lang w:val="en-US"/>
        </w:rPr>
        <w:t>7</w:t>
      </w:r>
      <w:r w:rsidR="00DD359E">
        <w:rPr>
          <w:sz w:val="22"/>
          <w:szCs w:val="22"/>
          <w:lang w:val="en-US"/>
        </w:rPr>
        <w:t>.</w:t>
      </w:r>
      <w:r w:rsidR="00427FAF">
        <w:rPr>
          <w:sz w:val="22"/>
          <w:szCs w:val="22"/>
          <w:lang w:val="en-US"/>
        </w:rPr>
        <w:t>15.3</w:t>
      </w:r>
    </w:p>
    <w:p w14:paraId="4415146A" w14:textId="7579000F"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7EEBDE98" w:rsidR="00E90E49" w:rsidRPr="00CE0424" w:rsidRDefault="003D3C45" w:rsidP="00311702">
      <w:pPr>
        <w:pStyle w:val="3GPPHeader"/>
        <w:rPr>
          <w:sz w:val="22"/>
          <w:szCs w:val="22"/>
        </w:rPr>
      </w:pPr>
      <w:r>
        <w:rPr>
          <w:sz w:val="22"/>
          <w:szCs w:val="22"/>
        </w:rPr>
        <w:t>Title:</w:t>
      </w:r>
      <w:r w:rsidR="00E90E49" w:rsidRPr="00CE0424">
        <w:rPr>
          <w:sz w:val="22"/>
          <w:szCs w:val="22"/>
        </w:rPr>
        <w:tab/>
      </w:r>
      <w:r w:rsidR="00B242A8">
        <w:rPr>
          <w:sz w:val="22"/>
          <w:szCs w:val="22"/>
        </w:rPr>
        <w:t>Discussion on</w:t>
      </w:r>
      <w:r w:rsidR="002F56AF">
        <w:rPr>
          <w:sz w:val="22"/>
          <w:szCs w:val="22"/>
        </w:rPr>
        <w:t xml:space="preserve"> </w:t>
      </w:r>
      <w:proofErr w:type="gramStart"/>
      <w:r w:rsidR="00B242A8">
        <w:rPr>
          <w:sz w:val="22"/>
          <w:szCs w:val="22"/>
        </w:rPr>
        <w:t>reply</w:t>
      </w:r>
      <w:proofErr w:type="gramEnd"/>
      <w:r w:rsidR="00B242A8">
        <w:rPr>
          <w:sz w:val="22"/>
          <w:szCs w:val="22"/>
        </w:rPr>
        <w:t xml:space="preserve"> LS from RAN1 on SL CSI reporting MAC CE for SL CA</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4B1360" w14:textId="343551D1" w:rsidR="00AF03BD" w:rsidRPr="00AF03BD" w:rsidRDefault="00982406" w:rsidP="00A269BA">
      <w:pPr>
        <w:spacing w:before="60" w:after="60"/>
        <w:textAlignment w:val="baseline"/>
        <w:rPr>
          <w:rFonts w:ascii="Arial" w:hAnsi="Arial" w:cs="Arial"/>
          <w:lang w:val="en-US"/>
        </w:rPr>
      </w:pPr>
      <w:r>
        <w:rPr>
          <w:rFonts w:ascii="Arial" w:hAnsi="Arial" w:cs="Arial"/>
          <w:lang w:val="en-US"/>
        </w:rPr>
        <w:t>we discuss</w:t>
      </w:r>
      <w:r w:rsidR="002C0B26">
        <w:rPr>
          <w:rFonts w:ascii="Arial" w:hAnsi="Arial" w:cs="Arial"/>
          <w:lang w:val="en-US"/>
        </w:rPr>
        <w:t xml:space="preserve"> the RAN1 LS reply (R4-2401727) on SL CSI reporting MAC CE for SL CA</w:t>
      </w:r>
      <w:r w:rsidR="00DA7AD7">
        <w:rPr>
          <w:rFonts w:ascii="Arial" w:hAnsi="Arial" w:cs="Arial"/>
          <w:lang w:val="en-US"/>
        </w:rPr>
        <w:t xml:space="preserve"> in this paper.</w:t>
      </w:r>
    </w:p>
    <w:p w14:paraId="5858C0D0" w14:textId="76995587" w:rsidR="004000E8" w:rsidRDefault="00230D18" w:rsidP="00CE0424">
      <w:pPr>
        <w:pStyle w:val="Heading1"/>
      </w:pPr>
      <w:bookmarkStart w:id="2" w:name="_Ref178064866"/>
      <w:r>
        <w:t>2</w:t>
      </w:r>
      <w:r>
        <w:tab/>
      </w:r>
      <w:r w:rsidR="004000E8" w:rsidRPr="00CE0424">
        <w:t>Discussion</w:t>
      </w:r>
      <w:bookmarkEnd w:id="2"/>
    </w:p>
    <w:p w14:paraId="754C2FF9" w14:textId="12D4D1DA" w:rsidR="002C0B26" w:rsidRPr="002C0B26" w:rsidRDefault="002C0B26" w:rsidP="002C0B26">
      <w:pPr>
        <w:rPr>
          <w:rFonts w:ascii="Arial" w:hAnsi="Arial" w:cs="Arial"/>
          <w:lang w:val="en-US" w:eastAsia="zh-CN"/>
        </w:rPr>
      </w:pPr>
      <w:r w:rsidRPr="002C0B26">
        <w:rPr>
          <w:rFonts w:ascii="Arial" w:hAnsi="Arial" w:cs="Arial"/>
          <w:lang w:val="en-US" w:eastAsia="zh-CN"/>
        </w:rPr>
        <w:t>In the LS R1-2401727, RAN1 has provide the below response</w:t>
      </w:r>
      <w:r>
        <w:rPr>
          <w:rFonts w:ascii="Arial" w:hAnsi="Arial" w:cs="Arial"/>
          <w:lang w:val="en-US" w:eastAsia="zh-CN"/>
        </w:rPr>
        <w:t>:</w:t>
      </w:r>
    </w:p>
    <w:p w14:paraId="73914FD5" w14:textId="77777777" w:rsidR="002C0B26" w:rsidRPr="002C0B26" w:rsidRDefault="002C0B26" w:rsidP="002C0B26">
      <w:pPr>
        <w:overflowPunct/>
        <w:snapToGrid w:val="0"/>
        <w:spacing w:before="120" w:after="120"/>
        <w:jc w:val="both"/>
        <w:rPr>
          <w:rFonts w:ascii="Arial" w:eastAsia="SimSun" w:hAnsi="Arial" w:cs="Arial"/>
          <w:bCs/>
          <w:lang w:eastAsia="zh-CN"/>
        </w:rPr>
      </w:pPr>
      <w:r w:rsidRPr="002C0B26">
        <w:rPr>
          <w:rFonts w:ascii="Arial" w:eastAsia="SimSun" w:hAnsi="Arial" w:cs="Arial"/>
          <w:bCs/>
          <w:lang w:eastAsia="zh-CN"/>
        </w:rPr>
        <w:t>RAN1 would like to thank RAN2 for their LS on Sidelink CSI Reporting MAC-CE for SL-CA.</w:t>
      </w:r>
    </w:p>
    <w:p w14:paraId="28B09A63" w14:textId="77777777" w:rsidR="002C0B26" w:rsidRPr="002C0B26" w:rsidRDefault="002C0B26" w:rsidP="002C0B26">
      <w:pPr>
        <w:overflowPunct/>
        <w:snapToGrid w:val="0"/>
        <w:spacing w:before="120" w:after="120"/>
        <w:jc w:val="both"/>
        <w:rPr>
          <w:rFonts w:ascii="Arial" w:eastAsia="SimSun" w:hAnsi="Arial" w:cs="Arial"/>
          <w:bCs/>
          <w:lang w:eastAsia="zh-CN"/>
        </w:rPr>
      </w:pPr>
    </w:p>
    <w:p w14:paraId="1A1F931F" w14:textId="77777777" w:rsidR="002C0B26" w:rsidRPr="002C0B26" w:rsidRDefault="002C0B26" w:rsidP="002C0B26">
      <w:pPr>
        <w:overflowPunct/>
        <w:snapToGrid w:val="0"/>
        <w:spacing w:before="120" w:after="120"/>
        <w:jc w:val="both"/>
        <w:rPr>
          <w:rFonts w:ascii="Arial" w:eastAsia="SimSun" w:hAnsi="Arial" w:cs="Arial"/>
          <w:bCs/>
          <w:lang w:eastAsia="zh-CN"/>
        </w:rPr>
      </w:pPr>
      <w:r w:rsidRPr="002C0B26">
        <w:rPr>
          <w:rFonts w:ascii="Arial" w:eastAsia="SimSun" w:hAnsi="Arial" w:cs="Arial"/>
          <w:bCs/>
          <w:lang w:eastAsia="zh-CN"/>
        </w:rPr>
        <w:t>RAN1 has discussed the confirmed working assumption below from RAN2 #124:</w:t>
      </w:r>
    </w:p>
    <w:tbl>
      <w:tblPr>
        <w:tblStyle w:val="TableGrid"/>
        <w:tblW w:w="0" w:type="auto"/>
        <w:jc w:val="center"/>
        <w:tblLook w:val="04A0" w:firstRow="1" w:lastRow="0" w:firstColumn="1" w:lastColumn="0" w:noHBand="0" w:noVBand="1"/>
      </w:tblPr>
      <w:tblGrid>
        <w:gridCol w:w="9037"/>
      </w:tblGrid>
      <w:tr w:rsidR="002C0B26" w:rsidRPr="002C0B26" w14:paraId="03E89B0D" w14:textId="77777777" w:rsidTr="004677D7">
        <w:trPr>
          <w:trHeight w:val="367"/>
          <w:jc w:val="center"/>
        </w:trPr>
        <w:tc>
          <w:tcPr>
            <w:tcW w:w="9037" w:type="dxa"/>
          </w:tcPr>
          <w:p w14:paraId="485BC6DB" w14:textId="77777777" w:rsidR="002C0B26" w:rsidRPr="002C0B26" w:rsidRDefault="002C0B26" w:rsidP="004677D7">
            <w:pPr>
              <w:overflowPunct/>
              <w:snapToGrid w:val="0"/>
              <w:spacing w:before="120" w:after="120"/>
              <w:jc w:val="both"/>
              <w:rPr>
                <w:rFonts w:ascii="Arial" w:eastAsia="SimSun" w:hAnsi="Arial" w:cs="Arial"/>
                <w:bCs/>
                <w:sz w:val="20"/>
                <w:szCs w:val="20"/>
                <w:lang w:eastAsia="zh-CN"/>
              </w:rPr>
            </w:pPr>
            <w:r w:rsidRPr="002C0B26">
              <w:rPr>
                <w:rFonts w:ascii="Arial" w:eastAsia="SimSun" w:hAnsi="Arial" w:cs="Arial"/>
                <w:bCs/>
                <w:sz w:val="20"/>
                <w:szCs w:val="20"/>
                <w:lang w:eastAsia="zh-CN"/>
              </w:rPr>
              <w:t>It is up to UE implementation in which carrier the UE sends CSI reporting MAC CE.</w:t>
            </w:r>
          </w:p>
        </w:tc>
      </w:tr>
    </w:tbl>
    <w:p w14:paraId="0D90ECE2" w14:textId="77777777" w:rsidR="002C0B26" w:rsidRPr="002C0B26" w:rsidRDefault="002C0B26" w:rsidP="002C0B26">
      <w:pPr>
        <w:overflowPunct/>
        <w:snapToGrid w:val="0"/>
        <w:spacing w:before="120" w:after="120"/>
        <w:jc w:val="both"/>
        <w:rPr>
          <w:rFonts w:ascii="Arial" w:eastAsia="SimSun" w:hAnsi="Arial" w:cs="Arial"/>
          <w:bCs/>
          <w:lang w:eastAsia="zh-CN"/>
        </w:rPr>
      </w:pPr>
    </w:p>
    <w:p w14:paraId="0BDC658F" w14:textId="77777777" w:rsidR="002C0B26" w:rsidRPr="002C0B26" w:rsidRDefault="002C0B26" w:rsidP="002C0B26">
      <w:pPr>
        <w:overflowPunct/>
        <w:snapToGrid w:val="0"/>
        <w:spacing w:before="120" w:after="120"/>
        <w:jc w:val="both"/>
        <w:rPr>
          <w:rFonts w:ascii="Arial" w:eastAsia="SimSun" w:hAnsi="Arial" w:cs="Arial"/>
          <w:bCs/>
          <w:lang w:eastAsia="zh-CN"/>
        </w:rPr>
      </w:pPr>
      <w:r w:rsidRPr="002C0B26">
        <w:rPr>
          <w:rFonts w:ascii="Arial" w:eastAsia="SimSun" w:hAnsi="Arial" w:cs="Arial"/>
          <w:bCs/>
          <w:lang w:eastAsia="zh-CN"/>
        </w:rPr>
        <w:t>In RAN1’s understanding, the above agreement is not aligned with the following objective in the WID in terms of per carrier operation, but there was no consensus in RAN1 in terms of the need to revert this agreement.</w:t>
      </w:r>
    </w:p>
    <w:tbl>
      <w:tblPr>
        <w:tblStyle w:val="TableGrid"/>
        <w:tblW w:w="0" w:type="auto"/>
        <w:jc w:val="center"/>
        <w:tblLook w:val="04A0" w:firstRow="1" w:lastRow="0" w:firstColumn="1" w:lastColumn="0" w:noHBand="0" w:noVBand="1"/>
      </w:tblPr>
      <w:tblGrid>
        <w:gridCol w:w="9067"/>
      </w:tblGrid>
      <w:tr w:rsidR="002C0B26" w:rsidRPr="002C0B26" w14:paraId="68841716" w14:textId="77777777" w:rsidTr="004677D7">
        <w:trPr>
          <w:trHeight w:val="409"/>
          <w:jc w:val="center"/>
        </w:trPr>
        <w:tc>
          <w:tcPr>
            <w:tcW w:w="9067" w:type="dxa"/>
          </w:tcPr>
          <w:p w14:paraId="2130CF0E" w14:textId="77777777" w:rsidR="002C0B26" w:rsidRPr="002C0B26" w:rsidRDefault="002C0B26" w:rsidP="004677D7">
            <w:pPr>
              <w:overflowPunct/>
              <w:snapToGrid w:val="0"/>
              <w:spacing w:before="120" w:after="120"/>
              <w:jc w:val="both"/>
              <w:rPr>
                <w:rFonts w:ascii="Arial" w:eastAsia="SimSun" w:hAnsi="Arial" w:cs="Arial"/>
                <w:bCs/>
                <w:sz w:val="20"/>
                <w:szCs w:val="20"/>
                <w:lang w:eastAsia="zh-CN"/>
              </w:rPr>
            </w:pPr>
            <w:r w:rsidRPr="002C0B26">
              <w:rPr>
                <w:rFonts w:ascii="Arial" w:eastAsia="SimSun" w:hAnsi="Arial" w:cs="Arial"/>
                <w:bCs/>
                <w:sz w:val="20"/>
                <w:szCs w:val="20"/>
                <w:lang w:eastAsia="zh-CN"/>
              </w:rPr>
              <w:t>No enhancement related to SCI transmissions on PSCCH/PSSCH, PSFCH transmission, RSRP feedback, CSI feedback and congestion control compared to Rel-16 (i.e., per-carrier operation).</w:t>
            </w:r>
          </w:p>
        </w:tc>
      </w:tr>
    </w:tbl>
    <w:p w14:paraId="2E76A061" w14:textId="77777777" w:rsidR="002C0B26" w:rsidRPr="002C0B26" w:rsidRDefault="002C0B26" w:rsidP="002C0B26">
      <w:pPr>
        <w:spacing w:after="120"/>
        <w:ind w:left="993" w:hanging="993"/>
        <w:rPr>
          <w:rFonts w:ascii="Arial" w:eastAsia="Malgun Gothic" w:hAnsi="Arial" w:cs="Arial"/>
          <w:lang w:val="en-US" w:eastAsia="ko-KR"/>
        </w:rPr>
      </w:pPr>
    </w:p>
    <w:p w14:paraId="0AA8D82E" w14:textId="77777777" w:rsidR="002C0B26" w:rsidRPr="002C0B26" w:rsidRDefault="002C0B26" w:rsidP="002C0B26">
      <w:pPr>
        <w:spacing w:after="120"/>
        <w:ind w:left="1985" w:hanging="1985"/>
        <w:rPr>
          <w:rFonts w:ascii="Arial" w:hAnsi="Arial" w:cs="Arial"/>
          <w:b/>
          <w:lang w:val="en-US"/>
        </w:rPr>
      </w:pPr>
    </w:p>
    <w:p w14:paraId="6FB41914" w14:textId="68E0945E" w:rsidR="002C0B26" w:rsidRPr="002C0B26" w:rsidRDefault="002C0B26" w:rsidP="002C0B26">
      <w:pPr>
        <w:spacing w:after="120"/>
        <w:ind w:left="1985" w:hanging="1985"/>
        <w:rPr>
          <w:rFonts w:ascii="Arial" w:hAnsi="Arial" w:cs="Arial"/>
          <w:b/>
          <w:lang w:val="en-US"/>
        </w:rPr>
      </w:pPr>
      <w:r w:rsidRPr="002C0B26">
        <w:rPr>
          <w:rFonts w:ascii="Arial" w:hAnsi="Arial" w:cs="Arial"/>
          <w:b/>
          <w:lang w:val="en-US"/>
        </w:rPr>
        <w:t xml:space="preserve">To </w:t>
      </w:r>
      <w:r w:rsidRPr="002C0B26">
        <w:rPr>
          <w:rFonts w:ascii="Arial" w:eastAsia="SimSun" w:hAnsi="Arial" w:cs="Arial"/>
          <w:b/>
          <w:bCs/>
          <w:lang w:val="en-US" w:eastAsia="zh-CN"/>
        </w:rPr>
        <w:t>RAN2</w:t>
      </w:r>
      <w:r w:rsidRPr="002C0B26">
        <w:rPr>
          <w:rFonts w:ascii="Arial" w:hAnsi="Arial" w:cs="Arial"/>
          <w:b/>
          <w:lang w:val="en-US"/>
        </w:rPr>
        <w:t>:</w:t>
      </w:r>
    </w:p>
    <w:p w14:paraId="3A6FF185" w14:textId="6B330D1F" w:rsidR="002C0B26" w:rsidRPr="002C0B26" w:rsidRDefault="002C0B26" w:rsidP="002C0B26">
      <w:pPr>
        <w:shd w:val="clear" w:color="auto" w:fill="FFFFFF"/>
        <w:overflowPunct/>
        <w:autoSpaceDE/>
        <w:autoSpaceDN/>
        <w:adjustRightInd/>
        <w:spacing w:after="0"/>
        <w:rPr>
          <w:rFonts w:ascii="Arial" w:hAnsi="Arial" w:cs="Arial"/>
          <w:color w:val="172B4D"/>
          <w:lang w:eastAsia="zh-CN"/>
        </w:rPr>
      </w:pPr>
      <w:r w:rsidRPr="002C0B26">
        <w:rPr>
          <w:rFonts w:ascii="Arial" w:eastAsia="SimSun" w:hAnsi="Arial" w:cs="Arial"/>
          <w:bCs/>
          <w:lang w:val="en-US" w:eastAsia="zh-CN"/>
        </w:rPr>
        <w:t>RAN1 kindly asks RAN2 to take the above information into account in related work.</w:t>
      </w:r>
    </w:p>
    <w:p w14:paraId="2651AC09" w14:textId="77777777" w:rsidR="00A6515A" w:rsidRDefault="00A6515A" w:rsidP="00C95456">
      <w:pPr>
        <w:shd w:val="clear" w:color="auto" w:fill="FFFFFF"/>
        <w:overflowPunct/>
        <w:autoSpaceDE/>
        <w:autoSpaceDN/>
        <w:adjustRightInd/>
        <w:spacing w:after="0"/>
        <w:rPr>
          <w:rFonts w:ascii="Arial" w:hAnsi="Arial" w:cs="Arial"/>
          <w:color w:val="172B4D"/>
          <w:lang w:eastAsia="zh-CN"/>
        </w:rPr>
      </w:pPr>
    </w:p>
    <w:p w14:paraId="40DEF73B" w14:textId="3AE04362" w:rsidR="00A6515A" w:rsidRDefault="00A6515A" w:rsidP="00C95456">
      <w:pPr>
        <w:shd w:val="clear" w:color="auto" w:fill="FFFFFF"/>
        <w:overflowPunct/>
        <w:autoSpaceDE/>
        <w:autoSpaceDN/>
        <w:adjustRightInd/>
        <w:spacing w:after="0"/>
        <w:rPr>
          <w:rFonts w:ascii="Arial" w:hAnsi="Arial" w:cs="Arial"/>
          <w:color w:val="172B4D"/>
          <w:lang w:eastAsia="zh-CN"/>
        </w:rPr>
      </w:pPr>
      <w:r>
        <w:rPr>
          <w:rFonts w:ascii="Arial" w:hAnsi="Arial" w:cs="Arial"/>
          <w:color w:val="172B4D"/>
          <w:lang w:eastAsia="zh-CN"/>
        </w:rPr>
        <w:t>From the above RAN1 response, it is observed that RAN1 has no consensus on the need of reverting the RAN2 agreement, although RAN1 understands that the RAN2 agreement may be not aligned with the study objective.</w:t>
      </w:r>
    </w:p>
    <w:p w14:paraId="078CC780" w14:textId="1D04A498" w:rsidR="00530A54" w:rsidRDefault="000B0BE0" w:rsidP="000B0BE0">
      <w:pPr>
        <w:rPr>
          <w:rFonts w:ascii="Arial" w:hAnsi="Arial" w:cs="Arial"/>
        </w:rPr>
      </w:pPr>
      <w:r w:rsidRPr="000B0BE0">
        <w:rPr>
          <w:rFonts w:ascii="Arial" w:hAnsi="Arial" w:cs="Arial"/>
        </w:rPr>
        <w:t xml:space="preserve"> </w:t>
      </w:r>
    </w:p>
    <w:p w14:paraId="5036F9DA" w14:textId="497FA15F" w:rsidR="00530A54" w:rsidRPr="00C80C1B" w:rsidRDefault="00A6515A" w:rsidP="00530A54">
      <w:pPr>
        <w:pStyle w:val="Observation"/>
      </w:pPr>
      <w:bookmarkStart w:id="3" w:name="_Toc163055176"/>
      <w:r>
        <w:rPr>
          <w:rFonts w:cs="Arial"/>
          <w:color w:val="172B4D"/>
          <w:lang w:eastAsia="zh-CN"/>
        </w:rPr>
        <w:t>RAN1 has no consensus on the need of reverting the RAN2 agreement, although RAN1 understands that the RAN2 agreement may be not aligned with the study objective</w:t>
      </w:r>
      <w:r w:rsidR="00530A54">
        <w:rPr>
          <w:rFonts w:cs="Arial"/>
        </w:rPr>
        <w:t>.</w:t>
      </w:r>
      <w:bookmarkEnd w:id="3"/>
    </w:p>
    <w:p w14:paraId="764BF44D" w14:textId="77777777" w:rsidR="00D75D42" w:rsidRDefault="00D75D42" w:rsidP="00D77862">
      <w:pPr>
        <w:rPr>
          <w:rFonts w:ascii="Arial" w:hAnsi="Arial" w:cs="Arial"/>
          <w:noProof/>
          <w:lang w:eastAsia="ko-KR"/>
        </w:rPr>
      </w:pPr>
    </w:p>
    <w:p w14:paraId="67D995BA" w14:textId="72CB24B4" w:rsidR="00D77862" w:rsidRPr="00314EFE" w:rsidRDefault="00D77862" w:rsidP="00D77862">
      <w:pPr>
        <w:rPr>
          <w:rFonts w:ascii="Arial" w:hAnsi="Arial" w:cs="Arial"/>
          <w:noProof/>
          <w:lang w:eastAsia="ko-KR"/>
        </w:rPr>
      </w:pPr>
      <w:r>
        <w:rPr>
          <w:rFonts w:ascii="Arial" w:hAnsi="Arial" w:cs="Arial"/>
          <w:noProof/>
          <w:lang w:eastAsia="ko-KR"/>
        </w:rPr>
        <w:t>In legacy, t</w:t>
      </w:r>
      <w:r w:rsidRPr="00314EFE">
        <w:rPr>
          <w:rFonts w:ascii="Arial" w:hAnsi="Arial" w:cs="Arial"/>
          <w:noProof/>
          <w:lang w:eastAsia="ko-KR"/>
        </w:rPr>
        <w:t xml:space="preserve">he MAC entity maintains an </w:t>
      </w:r>
      <w:r w:rsidRPr="00314EFE">
        <w:rPr>
          <w:rFonts w:ascii="Arial" w:hAnsi="Arial" w:cs="Arial"/>
          <w:i/>
          <w:iCs/>
          <w:noProof/>
          <w:lang w:eastAsia="ko-KR"/>
        </w:rPr>
        <w:t>sl-CSI-ReportTimer</w:t>
      </w:r>
      <w:r w:rsidRPr="00314EFE">
        <w:rPr>
          <w:rFonts w:ascii="Arial" w:hAnsi="Arial" w:cs="Arial"/>
          <w:noProof/>
          <w:lang w:eastAsia="ko-KR"/>
        </w:rPr>
        <w:t xml:space="preserve"> for each pair of the Source Layer-2 ID and the Destination Layer-2 ID corresponding to a PC5-RRC connection. </w:t>
      </w:r>
      <w:r w:rsidRPr="00314EFE">
        <w:rPr>
          <w:rFonts w:ascii="Arial" w:hAnsi="Arial" w:cs="Arial"/>
          <w:i/>
          <w:iCs/>
          <w:noProof/>
          <w:lang w:eastAsia="ko-KR"/>
        </w:rPr>
        <w:t>sl-CSI-ReportTimer</w:t>
      </w:r>
      <w:r w:rsidRPr="00314EFE">
        <w:rPr>
          <w:rFonts w:ascii="Arial" w:hAnsi="Arial" w:cs="Arial"/>
          <w:noProof/>
          <w:lang w:eastAsia="ko-KR"/>
        </w:rPr>
        <w:t xml:space="preserve"> is used for an SL-CSI reporting UE to follow the latency requirement signalled from a CSI triggering UE. The value of </w:t>
      </w:r>
      <w:r w:rsidRPr="00314EFE">
        <w:rPr>
          <w:rFonts w:ascii="Arial" w:hAnsi="Arial" w:cs="Arial"/>
          <w:i/>
          <w:iCs/>
          <w:noProof/>
          <w:lang w:eastAsia="ko-KR"/>
        </w:rPr>
        <w:t>sl-CSI-</w:t>
      </w:r>
      <w:r w:rsidRPr="00314EFE">
        <w:rPr>
          <w:rFonts w:ascii="Arial" w:hAnsi="Arial" w:cs="Arial"/>
          <w:i/>
          <w:iCs/>
          <w:noProof/>
          <w:lang w:eastAsia="ko-KR"/>
        </w:rPr>
        <w:lastRenderedPageBreak/>
        <w:t>ReportTimer</w:t>
      </w:r>
      <w:r w:rsidRPr="00314EFE">
        <w:rPr>
          <w:rFonts w:ascii="Arial" w:hAnsi="Arial" w:cs="Arial"/>
          <w:noProof/>
          <w:lang w:eastAsia="ko-KR"/>
        </w:rPr>
        <w:t xml:space="preserve"> is the same as the‎ latency requirement of the SL-CSI reporting in </w:t>
      </w:r>
      <w:r w:rsidRPr="00314EFE">
        <w:rPr>
          <w:rFonts w:ascii="Arial" w:hAnsi="Arial" w:cs="Arial"/>
          <w:i/>
          <w:iCs/>
          <w:noProof/>
          <w:lang w:eastAsia="ko-KR"/>
        </w:rPr>
        <w:t>sl-LatencyBoundCSI-Report</w:t>
      </w:r>
      <w:r w:rsidRPr="00314EFE">
        <w:rPr>
          <w:rFonts w:ascii="Arial" w:hAnsi="Arial" w:cs="Arial"/>
          <w:noProof/>
          <w:lang w:eastAsia="ko-KR"/>
        </w:rPr>
        <w:t xml:space="preserve"> configured by RRC.</w:t>
      </w:r>
    </w:p>
    <w:p w14:paraId="21520186" w14:textId="0809D2DC" w:rsidR="00D77862" w:rsidRPr="00215875" w:rsidRDefault="00D77862" w:rsidP="00D77862">
      <w:pPr>
        <w:rPr>
          <w:rFonts w:ascii="Arial" w:hAnsi="Arial" w:cs="Arial"/>
        </w:rPr>
      </w:pPr>
      <w:r w:rsidRPr="00215875">
        <w:rPr>
          <w:rFonts w:ascii="Arial" w:hAnsi="Arial" w:cs="Arial"/>
        </w:rPr>
        <w:t xml:space="preserve">RAN2 has made the below agreement </w:t>
      </w:r>
      <w:r w:rsidR="00D75D42">
        <w:rPr>
          <w:rFonts w:ascii="Arial" w:hAnsi="Arial" w:cs="Arial"/>
        </w:rPr>
        <w:t>so far regarding CSI reporting MAC CE</w:t>
      </w:r>
    </w:p>
    <w:p w14:paraId="62113C4E" w14:textId="77777777" w:rsidR="00D77862" w:rsidRPr="00314EFE" w:rsidRDefault="00D77862" w:rsidP="00D77862">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rsidRPr="00314EFE">
        <w:rPr>
          <w:rFonts w:ascii="Arial" w:hAnsi="Arial" w:cs="Arial"/>
        </w:rPr>
        <w:t>Agreements on CSI reporting enhancement for SL CA</w:t>
      </w:r>
    </w:p>
    <w:p w14:paraId="4A43793E" w14:textId="77777777" w:rsidR="00D77862" w:rsidRPr="00314EFE" w:rsidRDefault="00D77862" w:rsidP="00D77862">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rsidRPr="00314EFE">
        <w:rPr>
          <w:rFonts w:ascii="Arial" w:hAnsi="Arial" w:cs="Arial"/>
        </w:rPr>
        <w:t>1:</w:t>
      </w:r>
      <w:r w:rsidRPr="00314EFE">
        <w:rPr>
          <w:rFonts w:ascii="Arial" w:hAnsi="Arial" w:cs="Arial"/>
        </w:rPr>
        <w:tab/>
        <w:t>No CSI reporting enhancement for SL CA in Rel-18.</w:t>
      </w:r>
    </w:p>
    <w:p w14:paraId="7480D026" w14:textId="77777777" w:rsidR="00D75D42" w:rsidRDefault="00D75D42" w:rsidP="00D75D42">
      <w:pPr>
        <w:pStyle w:val="Doc-text2"/>
        <w:ind w:left="1253" w:firstLine="0"/>
      </w:pPr>
    </w:p>
    <w:p w14:paraId="0CBE29BC" w14:textId="77777777" w:rsidR="00D75D42" w:rsidRPr="00105156" w:rsidRDefault="00D75D42" w:rsidP="00D75D42">
      <w:pPr>
        <w:pStyle w:val="Doc-text2"/>
        <w:pBdr>
          <w:top w:val="single" w:sz="4" w:space="1" w:color="auto"/>
          <w:left w:val="single" w:sz="4" w:space="4" w:color="auto"/>
          <w:bottom w:val="single" w:sz="4" w:space="1" w:color="auto"/>
          <w:right w:val="single" w:sz="4" w:space="4" w:color="auto"/>
        </w:pBdr>
        <w:rPr>
          <w:lang w:val="en-US"/>
        </w:rPr>
      </w:pPr>
      <w:r w:rsidRPr="00105156">
        <w:rPr>
          <w:lang w:val="en-US"/>
        </w:rPr>
        <w:t xml:space="preserve">Agreements on </w:t>
      </w:r>
      <w:r w:rsidRPr="00105156">
        <w:t>CSI reporting MAC CE</w:t>
      </w:r>
    </w:p>
    <w:p w14:paraId="7653C25F" w14:textId="77777777" w:rsidR="00D75D42" w:rsidRPr="00CC7B56" w:rsidRDefault="00D75D42" w:rsidP="00D75D42">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lang w:val="en-US"/>
        </w:rPr>
      </w:pPr>
      <w:r>
        <w:t>It is up to UE implementation in which carrier the UE sends CSI reporting MAC CE.</w:t>
      </w:r>
    </w:p>
    <w:p w14:paraId="0654B5BE" w14:textId="77777777" w:rsidR="00D75D42" w:rsidRDefault="00D75D42" w:rsidP="00D75D42">
      <w:pPr>
        <w:shd w:val="clear" w:color="auto" w:fill="FFFFFF"/>
        <w:overflowPunct/>
        <w:autoSpaceDE/>
        <w:autoSpaceDN/>
        <w:adjustRightInd/>
        <w:spacing w:before="150" w:after="0"/>
        <w:rPr>
          <w:rFonts w:ascii="Arial" w:hAnsi="Arial" w:cs="Arial"/>
          <w:lang w:val="en-US" w:eastAsia="zh-CN"/>
        </w:rPr>
      </w:pPr>
    </w:p>
    <w:p w14:paraId="198F117F" w14:textId="095E43BA" w:rsidR="00D77862" w:rsidRPr="00215875" w:rsidRDefault="00D77862" w:rsidP="00D77862">
      <w:pPr>
        <w:rPr>
          <w:rFonts w:ascii="Arial" w:hAnsi="Arial" w:cs="Arial"/>
        </w:rPr>
      </w:pPr>
      <w:r w:rsidRPr="00215875">
        <w:rPr>
          <w:rFonts w:ascii="Arial" w:hAnsi="Arial" w:cs="Arial"/>
        </w:rPr>
        <w:t>We interpret the above agreement</w:t>
      </w:r>
      <w:r w:rsidR="00D75D42">
        <w:rPr>
          <w:rFonts w:ascii="Arial" w:hAnsi="Arial" w:cs="Arial"/>
        </w:rPr>
        <w:t>s</w:t>
      </w:r>
      <w:r w:rsidRPr="00215875">
        <w:rPr>
          <w:rFonts w:ascii="Arial" w:hAnsi="Arial" w:cs="Arial"/>
        </w:rPr>
        <w:t xml:space="preserve"> as </w:t>
      </w:r>
    </w:p>
    <w:p w14:paraId="209F040A" w14:textId="77777777" w:rsidR="00D77862" w:rsidRPr="00215875" w:rsidRDefault="00D77862" w:rsidP="00D77862">
      <w:pPr>
        <w:pStyle w:val="ListParagraph"/>
        <w:numPr>
          <w:ilvl w:val="0"/>
          <w:numId w:val="36"/>
        </w:numPr>
        <w:rPr>
          <w:rFonts w:ascii="Arial" w:hAnsi="Arial" w:cs="Arial"/>
          <w:sz w:val="20"/>
          <w:szCs w:val="20"/>
        </w:rPr>
      </w:pPr>
      <w:r>
        <w:rPr>
          <w:rFonts w:ascii="Arial" w:hAnsi="Arial" w:cs="Arial"/>
          <w:sz w:val="20"/>
          <w:szCs w:val="20"/>
          <w:lang w:val="en-US"/>
        </w:rPr>
        <w:t>As in legacy, t</w:t>
      </w:r>
      <w:r w:rsidRPr="00215875">
        <w:rPr>
          <w:rFonts w:ascii="Arial" w:hAnsi="Arial" w:cs="Arial"/>
          <w:sz w:val="20"/>
          <w:szCs w:val="20"/>
          <w:lang w:val="en-US"/>
        </w:rPr>
        <w:t xml:space="preserve">he CSI triggering UE shall trigger only one SL-CSI triggering at a </w:t>
      </w:r>
      <w:proofErr w:type="gramStart"/>
      <w:r w:rsidRPr="00215875">
        <w:rPr>
          <w:rFonts w:ascii="Arial" w:hAnsi="Arial" w:cs="Arial"/>
          <w:sz w:val="20"/>
          <w:szCs w:val="20"/>
          <w:lang w:val="en-US"/>
        </w:rPr>
        <w:t>time</w:t>
      </w:r>
      <w:proofErr w:type="gramEnd"/>
    </w:p>
    <w:p w14:paraId="0F6AB161" w14:textId="77777777" w:rsidR="00D77862" w:rsidRPr="00215875" w:rsidRDefault="00D77862" w:rsidP="00D77862">
      <w:pPr>
        <w:pStyle w:val="ListParagraph"/>
        <w:numPr>
          <w:ilvl w:val="0"/>
          <w:numId w:val="36"/>
        </w:numPr>
        <w:rPr>
          <w:rFonts w:ascii="Arial" w:hAnsi="Arial" w:cs="Arial"/>
          <w:sz w:val="20"/>
          <w:szCs w:val="20"/>
        </w:rPr>
      </w:pPr>
      <w:r>
        <w:rPr>
          <w:rFonts w:ascii="Arial" w:hAnsi="Arial" w:cs="Arial"/>
          <w:sz w:val="20"/>
          <w:szCs w:val="20"/>
          <w:lang w:val="en-US"/>
        </w:rPr>
        <w:t>As in legacy, t</w:t>
      </w:r>
      <w:r w:rsidRPr="00215875">
        <w:rPr>
          <w:rFonts w:ascii="Arial" w:hAnsi="Arial" w:cs="Arial"/>
          <w:sz w:val="20"/>
          <w:szCs w:val="20"/>
          <w:lang w:val="en-US"/>
        </w:rPr>
        <w:t xml:space="preserve">he CSI reporting UE shall trigger only one SL-CSI reporting at a </w:t>
      </w:r>
      <w:proofErr w:type="gramStart"/>
      <w:r w:rsidRPr="00215875">
        <w:rPr>
          <w:rFonts w:ascii="Arial" w:hAnsi="Arial" w:cs="Arial"/>
          <w:sz w:val="20"/>
          <w:szCs w:val="20"/>
          <w:lang w:val="en-US"/>
        </w:rPr>
        <w:t>time</w:t>
      </w:r>
      <w:proofErr w:type="gramEnd"/>
    </w:p>
    <w:p w14:paraId="0B237D21" w14:textId="77777777" w:rsidR="00D77862" w:rsidRPr="00215875" w:rsidRDefault="00D77862" w:rsidP="00D77862">
      <w:pPr>
        <w:pStyle w:val="ListParagraph"/>
        <w:numPr>
          <w:ilvl w:val="0"/>
          <w:numId w:val="36"/>
        </w:numPr>
        <w:rPr>
          <w:rFonts w:ascii="Arial" w:hAnsi="Arial" w:cs="Arial"/>
          <w:sz w:val="20"/>
          <w:szCs w:val="20"/>
        </w:rPr>
      </w:pPr>
      <w:r w:rsidRPr="00215875">
        <w:rPr>
          <w:rFonts w:ascii="Arial" w:hAnsi="Arial" w:cs="Arial"/>
          <w:sz w:val="20"/>
          <w:szCs w:val="20"/>
          <w:lang w:val="en-US"/>
        </w:rPr>
        <w:t xml:space="preserve">The CSI reporting UE can send the </w:t>
      </w:r>
      <w:r w:rsidRPr="00215875">
        <w:rPr>
          <w:rFonts w:ascii="Arial" w:hAnsi="Arial" w:cs="Arial"/>
          <w:sz w:val="20"/>
          <w:szCs w:val="20"/>
        </w:rPr>
        <w:t>SL-CSI reporting MAC CE</w:t>
      </w:r>
      <w:r w:rsidRPr="00215875">
        <w:rPr>
          <w:rFonts w:ascii="Arial" w:hAnsi="Arial" w:cs="Arial"/>
          <w:sz w:val="20"/>
          <w:szCs w:val="20"/>
          <w:lang w:val="en-US"/>
        </w:rPr>
        <w:t xml:space="preserve"> on any carrier since there is only event triggered at a time so the CSI triggering UE can easily map the received MAC CE to the triggered event.</w:t>
      </w:r>
    </w:p>
    <w:p w14:paraId="6B8418E0" w14:textId="77777777" w:rsidR="00D77862" w:rsidRPr="00215875" w:rsidRDefault="00D77862" w:rsidP="00D77862">
      <w:pPr>
        <w:pStyle w:val="ListParagraph"/>
        <w:numPr>
          <w:ilvl w:val="0"/>
          <w:numId w:val="36"/>
        </w:numPr>
        <w:rPr>
          <w:rFonts w:ascii="Arial" w:hAnsi="Arial" w:cs="Arial"/>
          <w:sz w:val="20"/>
          <w:szCs w:val="20"/>
        </w:rPr>
      </w:pPr>
      <w:r w:rsidRPr="00215875">
        <w:rPr>
          <w:rFonts w:ascii="Arial" w:hAnsi="Arial" w:cs="Arial"/>
          <w:sz w:val="20"/>
          <w:szCs w:val="20"/>
          <w:lang w:val="en-US"/>
        </w:rPr>
        <w:t xml:space="preserve">For a SL-CSI reporting event triggered by an SCI, the CSI reporting UE measures SL-CSI of the carrier on which the SCI is received. </w:t>
      </w:r>
    </w:p>
    <w:p w14:paraId="030FD6A1" w14:textId="6A3DBA2A" w:rsidR="001C32EB" w:rsidRPr="00051639" w:rsidRDefault="001C32EB" w:rsidP="001C32EB">
      <w:pPr>
        <w:shd w:val="clear" w:color="auto" w:fill="FFFFFF"/>
        <w:overflowPunct/>
        <w:autoSpaceDE/>
        <w:autoSpaceDN/>
        <w:adjustRightInd/>
        <w:spacing w:before="150" w:after="0"/>
        <w:rPr>
          <w:rFonts w:ascii="Arial" w:hAnsi="Arial" w:cs="Arial"/>
          <w:lang w:val="en-US" w:eastAsia="zh-CN"/>
        </w:rPr>
      </w:pPr>
    </w:p>
    <w:p w14:paraId="068D1D0F" w14:textId="3B0C85AA" w:rsidR="002F4434" w:rsidRPr="00051639" w:rsidRDefault="00D75D42" w:rsidP="002F4434">
      <w:pPr>
        <w:pStyle w:val="Observation"/>
      </w:pPr>
      <w:bookmarkStart w:id="4" w:name="_Toc163055177"/>
      <w:r>
        <w:rPr>
          <w:rFonts w:cs="Arial"/>
          <w:lang w:eastAsia="zh-CN"/>
        </w:rPr>
        <w:t>The RAN2 agreement means that the CSI triggering UE can only trigger only one SL-CSI triggering for a carrier at a time</w:t>
      </w:r>
      <w:r w:rsidR="002F4434" w:rsidRPr="00051639">
        <w:rPr>
          <w:rFonts w:cs="Arial"/>
        </w:rPr>
        <w:t>.</w:t>
      </w:r>
      <w:bookmarkEnd w:id="4"/>
    </w:p>
    <w:p w14:paraId="32761160" w14:textId="6BD8B758" w:rsidR="00D75D42" w:rsidRPr="00051639" w:rsidRDefault="00D75D42" w:rsidP="00D75D42">
      <w:pPr>
        <w:pStyle w:val="Observation"/>
      </w:pPr>
      <w:bookmarkStart w:id="5" w:name="_Toc163055178"/>
      <w:r>
        <w:rPr>
          <w:rFonts w:cs="Arial"/>
          <w:lang w:eastAsia="zh-CN"/>
        </w:rPr>
        <w:t>The RAN2 agreement means that the CSI reporting UE can only trigger only one SL-CSI reporting for a carrier at a time</w:t>
      </w:r>
      <w:r w:rsidRPr="00051639">
        <w:rPr>
          <w:rFonts w:cs="Arial"/>
        </w:rPr>
        <w:t>.</w:t>
      </w:r>
      <w:bookmarkEnd w:id="5"/>
    </w:p>
    <w:p w14:paraId="768557CE" w14:textId="2C54DFB0" w:rsidR="00D75D42" w:rsidRPr="00051639" w:rsidRDefault="00D75D42" w:rsidP="00D75D42">
      <w:pPr>
        <w:pStyle w:val="Observation"/>
      </w:pPr>
      <w:bookmarkStart w:id="6" w:name="_Toc163055179"/>
      <w:r>
        <w:rPr>
          <w:rFonts w:cs="Arial"/>
          <w:lang w:eastAsia="zh-CN"/>
        </w:rPr>
        <w:t>The RAN2 agreement means that t</w:t>
      </w:r>
      <w:r w:rsidRPr="00215875">
        <w:rPr>
          <w:rFonts w:cs="Arial"/>
          <w:lang w:val="en-US"/>
        </w:rPr>
        <w:t xml:space="preserve">he CSI reporting UE can send the </w:t>
      </w:r>
      <w:r w:rsidRPr="00215875">
        <w:rPr>
          <w:rFonts w:cs="Arial"/>
        </w:rPr>
        <w:t>SL-CSI reporting MAC CE</w:t>
      </w:r>
      <w:r w:rsidRPr="00215875">
        <w:rPr>
          <w:rFonts w:cs="Arial"/>
          <w:lang w:val="en-US"/>
        </w:rPr>
        <w:t xml:space="preserve"> on any carrier since there is only event triggered at a time so the CSI triggering UE can easily map the received MAC CE to the triggered event</w:t>
      </w:r>
      <w:r w:rsidRPr="00051639">
        <w:rPr>
          <w:rFonts w:cs="Arial"/>
        </w:rPr>
        <w:t>.</w:t>
      </w:r>
      <w:bookmarkEnd w:id="6"/>
    </w:p>
    <w:p w14:paraId="1BC011C2" w14:textId="77777777" w:rsidR="00D75D42" w:rsidRDefault="00D75D42" w:rsidP="001C32EB">
      <w:pPr>
        <w:shd w:val="clear" w:color="auto" w:fill="FFFFFF"/>
        <w:overflowPunct/>
        <w:autoSpaceDE/>
        <w:autoSpaceDN/>
        <w:adjustRightInd/>
        <w:spacing w:before="150" w:after="0"/>
        <w:rPr>
          <w:rFonts w:ascii="Arial" w:hAnsi="Arial" w:cs="Arial"/>
          <w:lang w:val="en-US" w:eastAsia="zh-CN"/>
        </w:rPr>
      </w:pPr>
    </w:p>
    <w:p w14:paraId="28902378" w14:textId="16F7422C" w:rsidR="00D75D42" w:rsidRDefault="00D75D42" w:rsidP="001C32EB">
      <w:pPr>
        <w:shd w:val="clear" w:color="auto" w:fill="FFFFFF"/>
        <w:overflowPunct/>
        <w:autoSpaceDE/>
        <w:autoSpaceDN/>
        <w:adjustRightInd/>
        <w:spacing w:before="150" w:after="0"/>
        <w:rPr>
          <w:rFonts w:ascii="Arial" w:hAnsi="Arial" w:cs="Arial"/>
          <w:lang w:val="en-US" w:eastAsia="zh-CN"/>
        </w:rPr>
      </w:pPr>
      <w:r>
        <w:rPr>
          <w:rFonts w:ascii="Arial" w:hAnsi="Arial" w:cs="Arial"/>
          <w:lang w:val="en-US" w:eastAsia="zh-CN"/>
        </w:rPr>
        <w:t>Based on the above observations, it can be concluded that</w:t>
      </w:r>
    </w:p>
    <w:p w14:paraId="1D5C7732" w14:textId="16033286" w:rsidR="00D75D42" w:rsidRPr="00051639" w:rsidRDefault="00D75D42" w:rsidP="00D75D42">
      <w:pPr>
        <w:pStyle w:val="Observation"/>
      </w:pPr>
      <w:bookmarkStart w:id="7" w:name="_Toc163055180"/>
      <w:r>
        <w:rPr>
          <w:rFonts w:cs="Arial"/>
          <w:lang w:eastAsia="zh-CN"/>
        </w:rPr>
        <w:t>According to the RAN2 agreement, the UE behaviour on CSI reporting in case of CA is still per carrier basis, therefore the RAN2 agreement is aligned with the study objective that RAN1 refers to</w:t>
      </w:r>
      <w:r w:rsidRPr="00051639">
        <w:rPr>
          <w:rFonts w:cs="Arial"/>
        </w:rPr>
        <w:t>.</w:t>
      </w:r>
      <w:bookmarkEnd w:id="7"/>
    </w:p>
    <w:p w14:paraId="0CCDF9BF" w14:textId="0D1C41F7" w:rsidR="00D87416" w:rsidRPr="00E47169" w:rsidRDefault="003B2E91" w:rsidP="004C7D64">
      <w:pPr>
        <w:rPr>
          <w:rFonts w:ascii="Arial" w:hAnsi="Arial" w:cs="Arial"/>
        </w:rPr>
      </w:pPr>
      <w:r w:rsidRPr="00E47169">
        <w:rPr>
          <w:rFonts w:ascii="Arial" w:hAnsi="Arial" w:cs="Arial"/>
        </w:rPr>
        <w:t>Therefore, we would like to make the below proposal.</w:t>
      </w:r>
    </w:p>
    <w:p w14:paraId="62206A47" w14:textId="58DDB919" w:rsidR="007055EB" w:rsidRPr="00767DA3" w:rsidRDefault="00BC4E5D" w:rsidP="007055EB">
      <w:pPr>
        <w:pStyle w:val="Proposal"/>
        <w:rPr>
          <w:lang w:eastAsia="ko-KR"/>
        </w:rPr>
      </w:pPr>
      <w:bookmarkStart w:id="8" w:name="_Toc163055181"/>
      <w:r>
        <w:rPr>
          <w:rFonts w:cs="Arial"/>
          <w:lang w:eastAsia="zh-CN"/>
        </w:rPr>
        <w:t>RAN2 to conclude that a</w:t>
      </w:r>
      <w:r w:rsidR="00D75D42">
        <w:rPr>
          <w:rFonts w:cs="Arial"/>
          <w:lang w:eastAsia="zh-CN"/>
        </w:rPr>
        <w:t>ccording to the RAN2 agreement, the UE behaviour</w:t>
      </w:r>
      <w:r>
        <w:rPr>
          <w:rFonts w:cs="Arial"/>
          <w:lang w:eastAsia="zh-CN"/>
        </w:rPr>
        <w:t>s</w:t>
      </w:r>
      <w:r w:rsidR="00D75D42">
        <w:rPr>
          <w:rFonts w:cs="Arial"/>
          <w:lang w:eastAsia="zh-CN"/>
        </w:rPr>
        <w:t xml:space="preserve"> on CSI reporting in case of CA is still per carrier basis, therefore the RAN2 agreement is aligned with the study objective that RAN1 refers to</w:t>
      </w:r>
      <w:r w:rsidR="007055EB" w:rsidRPr="005F16C4">
        <w:rPr>
          <w:rStyle w:val="ui-provider"/>
          <w:rFonts w:cs="Arial"/>
        </w:rPr>
        <w:t>.</w:t>
      </w:r>
      <w:bookmarkEnd w:id="8"/>
    </w:p>
    <w:p w14:paraId="7740819B" w14:textId="061FC247" w:rsidR="00AD3580" w:rsidRDefault="00AD3580" w:rsidP="00141D99">
      <w:pPr>
        <w:rPr>
          <w:rFonts w:ascii="Arial" w:hAnsi="Arial" w:cs="Arial"/>
          <w:lang w:val="en-US" w:eastAsia="zh-CN"/>
        </w:rPr>
      </w:pPr>
      <w:r>
        <w:rPr>
          <w:rFonts w:ascii="Arial" w:hAnsi="Arial" w:cs="Arial"/>
          <w:lang w:val="en-US" w:eastAsia="zh-CN"/>
        </w:rPr>
        <w:t>Therefore, RAN1 understanding is not correct. Since RAN1 has no intention to revert the RAN2 agreement, we think that RAN2 can just conclude this issue without sending further LS to RAN1.</w:t>
      </w:r>
    </w:p>
    <w:p w14:paraId="672672C6" w14:textId="433F61C1" w:rsidR="00141D99" w:rsidRDefault="00AD3580" w:rsidP="00141D99">
      <w:pPr>
        <w:pStyle w:val="Proposal"/>
        <w:rPr>
          <w:rFonts w:cs="Arial"/>
        </w:rPr>
      </w:pPr>
      <w:bookmarkStart w:id="9" w:name="_Toc163055182"/>
      <w:r>
        <w:rPr>
          <w:rFonts w:cs="Arial"/>
          <w:lang w:val="en-US" w:eastAsia="zh-CN"/>
        </w:rPr>
        <w:t xml:space="preserve">RAN2 concludes to not revert the RAN2 </w:t>
      </w:r>
      <w:proofErr w:type="gramStart"/>
      <w:r>
        <w:rPr>
          <w:rFonts w:cs="Arial"/>
          <w:lang w:val="en-US" w:eastAsia="zh-CN"/>
        </w:rPr>
        <w:t>agreement</w:t>
      </w:r>
      <w:proofErr w:type="gramEnd"/>
      <w:r>
        <w:rPr>
          <w:rFonts w:cs="Arial"/>
          <w:lang w:val="en-US" w:eastAsia="zh-CN"/>
        </w:rPr>
        <w:t xml:space="preserve"> and no further LS sent to RAN1 although RAN1 understanding is not correct.</w:t>
      </w:r>
      <w:bookmarkEnd w:id="9"/>
    </w:p>
    <w:p w14:paraId="0CF6040A" w14:textId="04F54237" w:rsidR="00064E39" w:rsidRPr="00CE0424" w:rsidRDefault="00E97523" w:rsidP="00064E39">
      <w:pPr>
        <w:pStyle w:val="Heading1"/>
      </w:pPr>
      <w:bookmarkStart w:id="10" w:name="_Toc70424553"/>
      <w:bookmarkStart w:id="11" w:name="_Ref189046994"/>
      <w:bookmarkEnd w:id="10"/>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647D778E" w14:textId="609AEEC3" w:rsidR="0080400E"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rPr>
        <w:lastRenderedPageBreak/>
        <w:fldChar w:fldCharType="begin"/>
      </w:r>
      <w:r>
        <w:rPr>
          <w:b w:val="0"/>
          <w:bCs/>
        </w:rPr>
        <w:instrText xml:space="preserve"> TOC \f O \n \h \z \t "Observation" \c </w:instrText>
      </w:r>
      <w:r>
        <w:rPr>
          <w:b w:val="0"/>
          <w:bCs/>
        </w:rPr>
        <w:fldChar w:fldCharType="separate"/>
      </w:r>
      <w:hyperlink w:anchor="_Toc163055176" w:history="1">
        <w:r w:rsidR="0080400E" w:rsidRPr="003069E5">
          <w:rPr>
            <w:rStyle w:val="Hyperlink"/>
            <w:noProof/>
          </w:rPr>
          <w:t>Observation 1</w:t>
        </w:r>
        <w:r w:rsidR="0080400E">
          <w:rPr>
            <w:rFonts w:asciiTheme="minorHAnsi" w:eastAsiaTheme="minorEastAsia" w:hAnsiTheme="minorHAnsi" w:cstheme="minorBidi"/>
            <w:b w:val="0"/>
            <w:noProof/>
            <w:kern w:val="2"/>
            <w:sz w:val="22"/>
            <w:szCs w:val="22"/>
            <w:lang w:val="en-SE" w:eastAsia="zh-CN"/>
            <w14:ligatures w14:val="standardContextual"/>
          </w:rPr>
          <w:tab/>
        </w:r>
        <w:r w:rsidR="0080400E" w:rsidRPr="003069E5">
          <w:rPr>
            <w:rStyle w:val="Hyperlink"/>
            <w:rFonts w:cs="Arial"/>
            <w:noProof/>
            <w:lang w:eastAsia="zh-CN"/>
          </w:rPr>
          <w:t>RAN1 has no consensus on the need of reverting the RAN2 agreement, although RAN1 understands that the RAN2 agreement may be not aligned with the study objective</w:t>
        </w:r>
        <w:r w:rsidR="0080400E" w:rsidRPr="003069E5">
          <w:rPr>
            <w:rStyle w:val="Hyperlink"/>
            <w:rFonts w:cs="Arial"/>
            <w:noProof/>
          </w:rPr>
          <w:t>.</w:t>
        </w:r>
      </w:hyperlink>
    </w:p>
    <w:p w14:paraId="3C608137" w14:textId="0A9AE8A8" w:rsidR="0080400E" w:rsidRDefault="0088720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055177" w:history="1">
        <w:r w:rsidR="0080400E" w:rsidRPr="003069E5">
          <w:rPr>
            <w:rStyle w:val="Hyperlink"/>
            <w:noProof/>
          </w:rPr>
          <w:t>Observation 2</w:t>
        </w:r>
        <w:r w:rsidR="0080400E">
          <w:rPr>
            <w:rFonts w:asciiTheme="minorHAnsi" w:eastAsiaTheme="minorEastAsia" w:hAnsiTheme="minorHAnsi" w:cstheme="minorBidi"/>
            <w:b w:val="0"/>
            <w:noProof/>
            <w:kern w:val="2"/>
            <w:sz w:val="22"/>
            <w:szCs w:val="22"/>
            <w:lang w:val="en-SE" w:eastAsia="zh-CN"/>
            <w14:ligatures w14:val="standardContextual"/>
          </w:rPr>
          <w:tab/>
        </w:r>
        <w:r w:rsidR="0080400E" w:rsidRPr="003069E5">
          <w:rPr>
            <w:rStyle w:val="Hyperlink"/>
            <w:rFonts w:cs="Arial"/>
            <w:noProof/>
            <w:lang w:eastAsia="zh-CN"/>
          </w:rPr>
          <w:t>The RAN2 agreement means that the CSI triggering UE can only trigger only one SL-CSI triggering for a carrier at a time</w:t>
        </w:r>
        <w:r w:rsidR="0080400E" w:rsidRPr="003069E5">
          <w:rPr>
            <w:rStyle w:val="Hyperlink"/>
            <w:rFonts w:cs="Arial"/>
            <w:noProof/>
          </w:rPr>
          <w:t>.</w:t>
        </w:r>
      </w:hyperlink>
    </w:p>
    <w:p w14:paraId="5D49F3C5" w14:textId="6338504C" w:rsidR="0080400E" w:rsidRDefault="0088720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055178" w:history="1">
        <w:r w:rsidR="0080400E" w:rsidRPr="003069E5">
          <w:rPr>
            <w:rStyle w:val="Hyperlink"/>
            <w:noProof/>
          </w:rPr>
          <w:t>Observation 3</w:t>
        </w:r>
        <w:r w:rsidR="0080400E">
          <w:rPr>
            <w:rFonts w:asciiTheme="minorHAnsi" w:eastAsiaTheme="minorEastAsia" w:hAnsiTheme="minorHAnsi" w:cstheme="minorBidi"/>
            <w:b w:val="0"/>
            <w:noProof/>
            <w:kern w:val="2"/>
            <w:sz w:val="22"/>
            <w:szCs w:val="22"/>
            <w:lang w:val="en-SE" w:eastAsia="zh-CN"/>
            <w14:ligatures w14:val="standardContextual"/>
          </w:rPr>
          <w:tab/>
        </w:r>
        <w:r w:rsidR="0080400E" w:rsidRPr="003069E5">
          <w:rPr>
            <w:rStyle w:val="Hyperlink"/>
            <w:rFonts w:cs="Arial"/>
            <w:noProof/>
            <w:lang w:eastAsia="zh-CN"/>
          </w:rPr>
          <w:t>The RAN2 agreement means that the CSI reporting UE can only trigger only one SL-CSI reporting for a carrier at a time</w:t>
        </w:r>
        <w:r w:rsidR="0080400E" w:rsidRPr="003069E5">
          <w:rPr>
            <w:rStyle w:val="Hyperlink"/>
            <w:rFonts w:cs="Arial"/>
            <w:noProof/>
          </w:rPr>
          <w:t>.</w:t>
        </w:r>
      </w:hyperlink>
    </w:p>
    <w:p w14:paraId="7919AFC5" w14:textId="39A51F65" w:rsidR="0080400E" w:rsidRDefault="0088720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055179" w:history="1">
        <w:r w:rsidR="0080400E" w:rsidRPr="003069E5">
          <w:rPr>
            <w:rStyle w:val="Hyperlink"/>
            <w:noProof/>
          </w:rPr>
          <w:t>Observation 4</w:t>
        </w:r>
        <w:r w:rsidR="0080400E">
          <w:rPr>
            <w:rFonts w:asciiTheme="minorHAnsi" w:eastAsiaTheme="minorEastAsia" w:hAnsiTheme="minorHAnsi" w:cstheme="minorBidi"/>
            <w:b w:val="0"/>
            <w:noProof/>
            <w:kern w:val="2"/>
            <w:sz w:val="22"/>
            <w:szCs w:val="22"/>
            <w:lang w:val="en-SE" w:eastAsia="zh-CN"/>
            <w14:ligatures w14:val="standardContextual"/>
          </w:rPr>
          <w:tab/>
        </w:r>
        <w:r w:rsidR="0080400E" w:rsidRPr="003069E5">
          <w:rPr>
            <w:rStyle w:val="Hyperlink"/>
            <w:rFonts w:cs="Arial"/>
            <w:noProof/>
            <w:lang w:eastAsia="zh-CN"/>
          </w:rPr>
          <w:t>The RAN2 agreement means that t</w:t>
        </w:r>
        <w:r w:rsidR="0080400E" w:rsidRPr="003069E5">
          <w:rPr>
            <w:rStyle w:val="Hyperlink"/>
            <w:rFonts w:cs="Arial"/>
            <w:noProof/>
            <w:lang w:val="en-US"/>
          </w:rPr>
          <w:t xml:space="preserve">he CSI reporting UE can send the </w:t>
        </w:r>
        <w:r w:rsidR="0080400E" w:rsidRPr="003069E5">
          <w:rPr>
            <w:rStyle w:val="Hyperlink"/>
            <w:rFonts w:cs="Arial"/>
            <w:noProof/>
          </w:rPr>
          <w:t>SL-CSI reporting MAC CE</w:t>
        </w:r>
        <w:r w:rsidR="0080400E" w:rsidRPr="003069E5">
          <w:rPr>
            <w:rStyle w:val="Hyperlink"/>
            <w:rFonts w:cs="Arial"/>
            <w:noProof/>
            <w:lang w:val="en-US"/>
          </w:rPr>
          <w:t xml:space="preserve"> on any carrier since there is only event triggered at a time so the CSI triggering UE can easily map the received MAC CE to the triggered event</w:t>
        </w:r>
        <w:r w:rsidR="0080400E" w:rsidRPr="003069E5">
          <w:rPr>
            <w:rStyle w:val="Hyperlink"/>
            <w:rFonts w:cs="Arial"/>
            <w:noProof/>
          </w:rPr>
          <w:t>.</w:t>
        </w:r>
      </w:hyperlink>
    </w:p>
    <w:p w14:paraId="69790549" w14:textId="64A14B15" w:rsidR="0080400E" w:rsidRDefault="0088720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055180" w:history="1">
        <w:r w:rsidR="0080400E" w:rsidRPr="003069E5">
          <w:rPr>
            <w:rStyle w:val="Hyperlink"/>
            <w:noProof/>
          </w:rPr>
          <w:t>Observation 5</w:t>
        </w:r>
        <w:r w:rsidR="0080400E">
          <w:rPr>
            <w:rFonts w:asciiTheme="minorHAnsi" w:eastAsiaTheme="minorEastAsia" w:hAnsiTheme="minorHAnsi" w:cstheme="minorBidi"/>
            <w:b w:val="0"/>
            <w:noProof/>
            <w:kern w:val="2"/>
            <w:sz w:val="22"/>
            <w:szCs w:val="22"/>
            <w:lang w:val="en-SE" w:eastAsia="zh-CN"/>
            <w14:ligatures w14:val="standardContextual"/>
          </w:rPr>
          <w:tab/>
        </w:r>
        <w:r w:rsidR="0080400E" w:rsidRPr="003069E5">
          <w:rPr>
            <w:rStyle w:val="Hyperlink"/>
            <w:rFonts w:cs="Arial"/>
            <w:noProof/>
            <w:lang w:eastAsia="zh-CN"/>
          </w:rPr>
          <w:t>According to the RAN2 agreement, the UE behaviour on CSI reporting in case of CA is still per carrier basis, therefore the RAN2 agreement is aligned with the study objective that RAN1 refers to</w:t>
        </w:r>
        <w:r w:rsidR="0080400E" w:rsidRPr="003069E5">
          <w:rPr>
            <w:rStyle w:val="Hyperlink"/>
            <w:rFonts w:cs="Arial"/>
            <w:noProof/>
          </w:rPr>
          <w:t>.</w:t>
        </w:r>
      </w:hyperlink>
    </w:p>
    <w:p w14:paraId="7DC46F5D" w14:textId="62CCB0F0"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3DE05025" w14:textId="4F09F882" w:rsidR="0080400E"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3055181" w:history="1">
        <w:r w:rsidR="0080400E" w:rsidRPr="002A6BAD">
          <w:rPr>
            <w:rStyle w:val="Hyperlink"/>
            <w:noProof/>
            <w:lang w:eastAsia="ko-KR"/>
          </w:rPr>
          <w:t>Proposal 1</w:t>
        </w:r>
        <w:r w:rsidR="0080400E">
          <w:rPr>
            <w:rFonts w:asciiTheme="minorHAnsi" w:eastAsiaTheme="minorEastAsia" w:hAnsiTheme="minorHAnsi" w:cstheme="minorBidi"/>
            <w:b w:val="0"/>
            <w:noProof/>
            <w:kern w:val="2"/>
            <w:sz w:val="22"/>
            <w:szCs w:val="22"/>
            <w:lang w:val="en-SE" w:eastAsia="zh-CN"/>
            <w14:ligatures w14:val="standardContextual"/>
          </w:rPr>
          <w:tab/>
        </w:r>
        <w:r w:rsidR="0080400E" w:rsidRPr="002A6BAD">
          <w:rPr>
            <w:rStyle w:val="Hyperlink"/>
            <w:rFonts w:cs="Arial"/>
            <w:noProof/>
            <w:lang w:eastAsia="zh-CN"/>
          </w:rPr>
          <w:t>RAN2 to conclude that according to the RAN2 agreement, the UE behaviours on CSI reporting in case of CA is still per carrier basis, therefore the RAN2 agreement is aligned with the study objective that RAN1 refers to</w:t>
        </w:r>
        <w:r w:rsidR="0080400E" w:rsidRPr="002A6BAD">
          <w:rPr>
            <w:rStyle w:val="Hyperlink"/>
            <w:rFonts w:cs="Arial"/>
            <w:noProof/>
          </w:rPr>
          <w:t>.</w:t>
        </w:r>
      </w:hyperlink>
    </w:p>
    <w:p w14:paraId="616F68FE" w14:textId="353E1803" w:rsidR="0080400E" w:rsidRDefault="0088720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055182" w:history="1">
        <w:r w:rsidR="0080400E" w:rsidRPr="002A6BAD">
          <w:rPr>
            <w:rStyle w:val="Hyperlink"/>
            <w:rFonts w:cs="Arial"/>
            <w:noProof/>
          </w:rPr>
          <w:t>Proposal 2</w:t>
        </w:r>
        <w:r w:rsidR="0080400E">
          <w:rPr>
            <w:rFonts w:asciiTheme="minorHAnsi" w:eastAsiaTheme="minorEastAsia" w:hAnsiTheme="minorHAnsi" w:cstheme="minorBidi"/>
            <w:b w:val="0"/>
            <w:noProof/>
            <w:kern w:val="2"/>
            <w:sz w:val="22"/>
            <w:szCs w:val="22"/>
            <w:lang w:val="en-SE" w:eastAsia="zh-CN"/>
            <w14:ligatures w14:val="standardContextual"/>
          </w:rPr>
          <w:tab/>
        </w:r>
        <w:r w:rsidR="0080400E" w:rsidRPr="002A6BAD">
          <w:rPr>
            <w:rStyle w:val="Hyperlink"/>
            <w:rFonts w:cs="Arial"/>
            <w:noProof/>
            <w:lang w:val="en-US" w:eastAsia="zh-CN"/>
          </w:rPr>
          <w:t>RAN2 concludes to not revert the RAN2 agreement and no further LS sent to RAN1 although RAN1 understanding is not correct.</w:t>
        </w:r>
      </w:hyperlink>
    </w:p>
    <w:p w14:paraId="6AB824BA" w14:textId="0A1BB20B" w:rsidR="00064E39" w:rsidRPr="00CE0424" w:rsidRDefault="00064E39" w:rsidP="003C1E4A">
      <w:pPr>
        <w:pStyle w:val="BodyText"/>
      </w:pPr>
      <w:r>
        <w:rPr>
          <w:b/>
          <w:bCs/>
          <w:lang w:val="en-US"/>
        </w:rPr>
        <w:fldChar w:fldCharType="end"/>
      </w:r>
    </w:p>
    <w:bookmarkEnd w:id="11"/>
    <w:sectPr w:rsidR="00064E39" w:rsidRPr="00CE0424" w:rsidSect="00BD1740">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07FF9" w14:textId="77777777" w:rsidR="00A10DC6" w:rsidRDefault="00A10DC6">
      <w:r>
        <w:separator/>
      </w:r>
    </w:p>
  </w:endnote>
  <w:endnote w:type="continuationSeparator" w:id="0">
    <w:p w14:paraId="7060C7A0" w14:textId="77777777" w:rsidR="00A10DC6" w:rsidRDefault="00A10DC6">
      <w:r>
        <w:continuationSeparator/>
      </w:r>
    </w:p>
  </w:endnote>
  <w:endnote w:type="continuationNotice" w:id="1">
    <w:p w14:paraId="1CCAB66B" w14:textId="77777777" w:rsidR="00A10DC6" w:rsidRDefault="00A1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8BDA6" w14:textId="77777777" w:rsidR="00A10DC6" w:rsidRDefault="00A10DC6">
      <w:r>
        <w:separator/>
      </w:r>
    </w:p>
  </w:footnote>
  <w:footnote w:type="continuationSeparator" w:id="0">
    <w:p w14:paraId="23B90228" w14:textId="77777777" w:rsidR="00A10DC6" w:rsidRDefault="00A10DC6">
      <w:r>
        <w:continuationSeparator/>
      </w:r>
    </w:p>
  </w:footnote>
  <w:footnote w:type="continuationNotice" w:id="1">
    <w:p w14:paraId="59594AE1" w14:textId="77777777" w:rsidR="00A10DC6" w:rsidRDefault="00A10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4"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AE5C15"/>
    <w:multiLevelType w:val="hybridMultilevel"/>
    <w:tmpl w:val="D57E029C"/>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58826607">
    <w:abstractNumId w:val="17"/>
  </w:num>
  <w:num w:numId="2" w16cid:durableId="539241444">
    <w:abstractNumId w:val="13"/>
  </w:num>
  <w:num w:numId="3" w16cid:durableId="633946746">
    <w:abstractNumId w:val="0"/>
  </w:num>
  <w:num w:numId="4" w16cid:durableId="838884328">
    <w:abstractNumId w:val="19"/>
  </w:num>
  <w:num w:numId="5" w16cid:durableId="1250696418">
    <w:abstractNumId w:val="21"/>
  </w:num>
  <w:num w:numId="6" w16cid:durableId="445852693">
    <w:abstractNumId w:val="22"/>
  </w:num>
  <w:num w:numId="7" w16cid:durableId="827941845">
    <w:abstractNumId w:val="7"/>
  </w:num>
  <w:num w:numId="8" w16cid:durableId="1987388787">
    <w:abstractNumId w:val="9"/>
  </w:num>
  <w:num w:numId="9" w16cid:durableId="2106924709">
    <w:abstractNumId w:val="3"/>
  </w:num>
  <w:num w:numId="10" w16cid:durableId="1595745224">
    <w:abstractNumId w:val="33"/>
  </w:num>
  <w:num w:numId="11" w16cid:durableId="845285635">
    <w:abstractNumId w:val="10"/>
  </w:num>
  <w:num w:numId="12" w16cid:durableId="1653481620">
    <w:abstractNumId w:val="29"/>
  </w:num>
  <w:num w:numId="13" w16cid:durableId="5541958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31"/>
  </w:num>
  <w:num w:numId="15" w16cid:durableId="52390330">
    <w:abstractNumId w:val="14"/>
  </w:num>
  <w:num w:numId="16" w16cid:durableId="1577207279">
    <w:abstractNumId w:val="24"/>
  </w:num>
  <w:num w:numId="17" w16cid:durableId="35349708">
    <w:abstractNumId w:val="2"/>
  </w:num>
  <w:num w:numId="18" w16cid:durableId="1813594014">
    <w:abstractNumId w:val="28"/>
  </w:num>
  <w:num w:numId="19" w16cid:durableId="1070811110">
    <w:abstractNumId w:val="15"/>
  </w:num>
  <w:num w:numId="20" w16cid:durableId="2135325546">
    <w:abstractNumId w:val="23"/>
  </w:num>
  <w:num w:numId="21" w16cid:durableId="1427917836">
    <w:abstractNumId w:val="12"/>
  </w:num>
  <w:num w:numId="22" w16cid:durableId="1738355399">
    <w:abstractNumId w:val="8"/>
  </w:num>
  <w:num w:numId="23" w16cid:durableId="1248688841">
    <w:abstractNumId w:val="25"/>
  </w:num>
  <w:num w:numId="24" w16cid:durableId="1184130790">
    <w:abstractNumId w:val="4"/>
  </w:num>
  <w:num w:numId="25" w16cid:durableId="19395637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11"/>
  </w:num>
  <w:num w:numId="28" w16cid:durableId="1827238940">
    <w:abstractNumId w:val="6"/>
  </w:num>
  <w:num w:numId="29" w16cid:durableId="353848313">
    <w:abstractNumId w:val="5"/>
  </w:num>
  <w:num w:numId="30" w16cid:durableId="821625829">
    <w:abstractNumId w:val="30"/>
  </w:num>
  <w:num w:numId="31" w16cid:durableId="546181170">
    <w:abstractNumId w:val="32"/>
  </w:num>
  <w:num w:numId="32" w16cid:durableId="2012222963">
    <w:abstractNumId w:val="27"/>
  </w:num>
  <w:num w:numId="33" w16cid:durableId="590355020">
    <w:abstractNumId w:val="34"/>
  </w:num>
  <w:num w:numId="34" w16cid:durableId="849641199">
    <w:abstractNumId w:val="26"/>
  </w:num>
  <w:num w:numId="35" w16cid:durableId="939070349">
    <w:abstractNumId w:val="35"/>
  </w:num>
  <w:num w:numId="36" w16cid:durableId="1681660864">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684"/>
    <w:rsid w:val="00017BFD"/>
    <w:rsid w:val="0002149D"/>
    <w:rsid w:val="00022E21"/>
    <w:rsid w:val="000238F9"/>
    <w:rsid w:val="00023FDB"/>
    <w:rsid w:val="0002534B"/>
    <w:rsid w:val="0002564D"/>
    <w:rsid w:val="00025ECA"/>
    <w:rsid w:val="0002615C"/>
    <w:rsid w:val="00026857"/>
    <w:rsid w:val="00027579"/>
    <w:rsid w:val="00027D15"/>
    <w:rsid w:val="000300E4"/>
    <w:rsid w:val="00031061"/>
    <w:rsid w:val="0003178C"/>
    <w:rsid w:val="000325B8"/>
    <w:rsid w:val="0003295F"/>
    <w:rsid w:val="00032E66"/>
    <w:rsid w:val="00033EA1"/>
    <w:rsid w:val="00034C15"/>
    <w:rsid w:val="000357DA"/>
    <w:rsid w:val="00035EF6"/>
    <w:rsid w:val="000365BA"/>
    <w:rsid w:val="00036BA1"/>
    <w:rsid w:val="00036D6B"/>
    <w:rsid w:val="00040381"/>
    <w:rsid w:val="000407DC"/>
    <w:rsid w:val="000422E2"/>
    <w:rsid w:val="000425D0"/>
    <w:rsid w:val="00042945"/>
    <w:rsid w:val="00042BB6"/>
    <w:rsid w:val="00042ED3"/>
    <w:rsid w:val="00042F22"/>
    <w:rsid w:val="000444EF"/>
    <w:rsid w:val="00044B2D"/>
    <w:rsid w:val="000470ED"/>
    <w:rsid w:val="00051639"/>
    <w:rsid w:val="00051C91"/>
    <w:rsid w:val="000528D4"/>
    <w:rsid w:val="00052A07"/>
    <w:rsid w:val="00052A17"/>
    <w:rsid w:val="000534A6"/>
    <w:rsid w:val="000534E3"/>
    <w:rsid w:val="00053572"/>
    <w:rsid w:val="000538E9"/>
    <w:rsid w:val="00053A04"/>
    <w:rsid w:val="00053E71"/>
    <w:rsid w:val="00054B68"/>
    <w:rsid w:val="00054C12"/>
    <w:rsid w:val="0005606A"/>
    <w:rsid w:val="000568DB"/>
    <w:rsid w:val="00057117"/>
    <w:rsid w:val="000575BD"/>
    <w:rsid w:val="00057967"/>
    <w:rsid w:val="000579B5"/>
    <w:rsid w:val="00057FF6"/>
    <w:rsid w:val="0006019D"/>
    <w:rsid w:val="00061284"/>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B11"/>
    <w:rsid w:val="00066ED5"/>
    <w:rsid w:val="00067863"/>
    <w:rsid w:val="0007283F"/>
    <w:rsid w:val="00072D12"/>
    <w:rsid w:val="0007368D"/>
    <w:rsid w:val="0007371B"/>
    <w:rsid w:val="000764D7"/>
    <w:rsid w:val="0007656F"/>
    <w:rsid w:val="000765F2"/>
    <w:rsid w:val="00077E5F"/>
    <w:rsid w:val="0008036A"/>
    <w:rsid w:val="0008048F"/>
    <w:rsid w:val="00080B91"/>
    <w:rsid w:val="00081AE6"/>
    <w:rsid w:val="00082A6A"/>
    <w:rsid w:val="000853B7"/>
    <w:rsid w:val="000855EB"/>
    <w:rsid w:val="00085B52"/>
    <w:rsid w:val="000866F2"/>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59B"/>
    <w:rsid w:val="000A484E"/>
    <w:rsid w:val="000A4A49"/>
    <w:rsid w:val="000A4D56"/>
    <w:rsid w:val="000A5315"/>
    <w:rsid w:val="000A56F2"/>
    <w:rsid w:val="000A7993"/>
    <w:rsid w:val="000B0BE0"/>
    <w:rsid w:val="000B1CEC"/>
    <w:rsid w:val="000B2719"/>
    <w:rsid w:val="000B353E"/>
    <w:rsid w:val="000B3A8F"/>
    <w:rsid w:val="000B4AB9"/>
    <w:rsid w:val="000B55B4"/>
    <w:rsid w:val="000B58C3"/>
    <w:rsid w:val="000B5AB3"/>
    <w:rsid w:val="000B61E9"/>
    <w:rsid w:val="000B7557"/>
    <w:rsid w:val="000C0561"/>
    <w:rsid w:val="000C0C5A"/>
    <w:rsid w:val="000C1648"/>
    <w:rsid w:val="000C165A"/>
    <w:rsid w:val="000C2E19"/>
    <w:rsid w:val="000C52F9"/>
    <w:rsid w:val="000C786F"/>
    <w:rsid w:val="000C7FB3"/>
    <w:rsid w:val="000D0D07"/>
    <w:rsid w:val="000D1483"/>
    <w:rsid w:val="000D1A6E"/>
    <w:rsid w:val="000D32DC"/>
    <w:rsid w:val="000D3B84"/>
    <w:rsid w:val="000D4797"/>
    <w:rsid w:val="000D4892"/>
    <w:rsid w:val="000D6B69"/>
    <w:rsid w:val="000D70CB"/>
    <w:rsid w:val="000E0527"/>
    <w:rsid w:val="000E106A"/>
    <w:rsid w:val="000E1703"/>
    <w:rsid w:val="000E1CB0"/>
    <w:rsid w:val="000E1E92"/>
    <w:rsid w:val="000E26F2"/>
    <w:rsid w:val="000E42D0"/>
    <w:rsid w:val="000E4D53"/>
    <w:rsid w:val="000E55EE"/>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8D2"/>
    <w:rsid w:val="00105156"/>
    <w:rsid w:val="00105B59"/>
    <w:rsid w:val="001062FB"/>
    <w:rsid w:val="001063E6"/>
    <w:rsid w:val="00106B94"/>
    <w:rsid w:val="00107626"/>
    <w:rsid w:val="0010770A"/>
    <w:rsid w:val="00107D7D"/>
    <w:rsid w:val="00110811"/>
    <w:rsid w:val="00111F8B"/>
    <w:rsid w:val="00113329"/>
    <w:rsid w:val="00113423"/>
    <w:rsid w:val="00113CF4"/>
    <w:rsid w:val="00113E86"/>
    <w:rsid w:val="00114AF9"/>
    <w:rsid w:val="001153EA"/>
    <w:rsid w:val="00115643"/>
    <w:rsid w:val="00115CAD"/>
    <w:rsid w:val="001163A2"/>
    <w:rsid w:val="00116765"/>
    <w:rsid w:val="00117A92"/>
    <w:rsid w:val="00117EC8"/>
    <w:rsid w:val="0012050A"/>
    <w:rsid w:val="00120A6A"/>
    <w:rsid w:val="00120D86"/>
    <w:rsid w:val="001219F5"/>
    <w:rsid w:val="00121A20"/>
    <w:rsid w:val="0012201A"/>
    <w:rsid w:val="00123192"/>
    <w:rsid w:val="0012377F"/>
    <w:rsid w:val="00124314"/>
    <w:rsid w:val="00124514"/>
    <w:rsid w:val="001255F3"/>
    <w:rsid w:val="00126B4A"/>
    <w:rsid w:val="001307BF"/>
    <w:rsid w:val="0013085A"/>
    <w:rsid w:val="00130D4E"/>
    <w:rsid w:val="0013140C"/>
    <w:rsid w:val="00132FD0"/>
    <w:rsid w:val="001343BC"/>
    <w:rsid w:val="001344C0"/>
    <w:rsid w:val="001346FA"/>
    <w:rsid w:val="00134E0B"/>
    <w:rsid w:val="00134FE1"/>
    <w:rsid w:val="00135252"/>
    <w:rsid w:val="00136B3E"/>
    <w:rsid w:val="00137179"/>
    <w:rsid w:val="00137864"/>
    <w:rsid w:val="00137AB5"/>
    <w:rsid w:val="00137F0B"/>
    <w:rsid w:val="00140365"/>
    <w:rsid w:val="00140A48"/>
    <w:rsid w:val="00141D99"/>
    <w:rsid w:val="001422E3"/>
    <w:rsid w:val="001429D2"/>
    <w:rsid w:val="00143508"/>
    <w:rsid w:val="00143541"/>
    <w:rsid w:val="00144CDF"/>
    <w:rsid w:val="0015017A"/>
    <w:rsid w:val="0015091F"/>
    <w:rsid w:val="00151A3B"/>
    <w:rsid w:val="00151E23"/>
    <w:rsid w:val="001526E0"/>
    <w:rsid w:val="00153160"/>
    <w:rsid w:val="00153C1B"/>
    <w:rsid w:val="001551B5"/>
    <w:rsid w:val="00156109"/>
    <w:rsid w:val="00156883"/>
    <w:rsid w:val="0015702E"/>
    <w:rsid w:val="00157EDA"/>
    <w:rsid w:val="00157FCB"/>
    <w:rsid w:val="001604C7"/>
    <w:rsid w:val="001628B1"/>
    <w:rsid w:val="00163175"/>
    <w:rsid w:val="00163C15"/>
    <w:rsid w:val="00164C64"/>
    <w:rsid w:val="00164FA1"/>
    <w:rsid w:val="0016509F"/>
    <w:rsid w:val="001659C1"/>
    <w:rsid w:val="00166ABA"/>
    <w:rsid w:val="00167485"/>
    <w:rsid w:val="00170107"/>
    <w:rsid w:val="00170245"/>
    <w:rsid w:val="00171658"/>
    <w:rsid w:val="00173A8E"/>
    <w:rsid w:val="001744C6"/>
    <w:rsid w:val="0017502C"/>
    <w:rsid w:val="001763BE"/>
    <w:rsid w:val="00177961"/>
    <w:rsid w:val="00180CD7"/>
    <w:rsid w:val="001810DB"/>
    <w:rsid w:val="0018143F"/>
    <w:rsid w:val="00181E86"/>
    <w:rsid w:val="00181FF8"/>
    <w:rsid w:val="00182818"/>
    <w:rsid w:val="0018338C"/>
    <w:rsid w:val="00183AAD"/>
    <w:rsid w:val="00184963"/>
    <w:rsid w:val="00186353"/>
    <w:rsid w:val="00187456"/>
    <w:rsid w:val="0019034B"/>
    <w:rsid w:val="001908F4"/>
    <w:rsid w:val="00190AC1"/>
    <w:rsid w:val="00190FB0"/>
    <w:rsid w:val="00192256"/>
    <w:rsid w:val="0019341A"/>
    <w:rsid w:val="00193E7D"/>
    <w:rsid w:val="00194579"/>
    <w:rsid w:val="00195E47"/>
    <w:rsid w:val="00196682"/>
    <w:rsid w:val="00196903"/>
    <w:rsid w:val="00197DF9"/>
    <w:rsid w:val="001A000C"/>
    <w:rsid w:val="001A058D"/>
    <w:rsid w:val="001A1987"/>
    <w:rsid w:val="001A19C6"/>
    <w:rsid w:val="001A2564"/>
    <w:rsid w:val="001A3098"/>
    <w:rsid w:val="001A30A1"/>
    <w:rsid w:val="001A37A0"/>
    <w:rsid w:val="001A38BA"/>
    <w:rsid w:val="001A3FD0"/>
    <w:rsid w:val="001A41F2"/>
    <w:rsid w:val="001A5590"/>
    <w:rsid w:val="001A6173"/>
    <w:rsid w:val="001A63AC"/>
    <w:rsid w:val="001A6CBA"/>
    <w:rsid w:val="001A730B"/>
    <w:rsid w:val="001A7B08"/>
    <w:rsid w:val="001A7CBC"/>
    <w:rsid w:val="001B04D4"/>
    <w:rsid w:val="001B0D97"/>
    <w:rsid w:val="001B1247"/>
    <w:rsid w:val="001B1C69"/>
    <w:rsid w:val="001B1E25"/>
    <w:rsid w:val="001B2FB8"/>
    <w:rsid w:val="001B3B74"/>
    <w:rsid w:val="001B3CDA"/>
    <w:rsid w:val="001B415B"/>
    <w:rsid w:val="001B4160"/>
    <w:rsid w:val="001B46A5"/>
    <w:rsid w:val="001B5A5D"/>
    <w:rsid w:val="001B5B9A"/>
    <w:rsid w:val="001B699D"/>
    <w:rsid w:val="001C01F7"/>
    <w:rsid w:val="001C0E2E"/>
    <w:rsid w:val="001C1759"/>
    <w:rsid w:val="001C1CE5"/>
    <w:rsid w:val="001C2181"/>
    <w:rsid w:val="001C32EB"/>
    <w:rsid w:val="001C3A16"/>
    <w:rsid w:val="001C3D2A"/>
    <w:rsid w:val="001C3DDE"/>
    <w:rsid w:val="001C5F75"/>
    <w:rsid w:val="001C68DF"/>
    <w:rsid w:val="001C7C9B"/>
    <w:rsid w:val="001D030F"/>
    <w:rsid w:val="001D0EF4"/>
    <w:rsid w:val="001D2678"/>
    <w:rsid w:val="001D51BA"/>
    <w:rsid w:val="001D53E7"/>
    <w:rsid w:val="001D57A3"/>
    <w:rsid w:val="001D5DCE"/>
    <w:rsid w:val="001D6342"/>
    <w:rsid w:val="001D6D53"/>
    <w:rsid w:val="001D6E32"/>
    <w:rsid w:val="001D7629"/>
    <w:rsid w:val="001E073E"/>
    <w:rsid w:val="001E13DF"/>
    <w:rsid w:val="001E2563"/>
    <w:rsid w:val="001E47B0"/>
    <w:rsid w:val="001E4EF5"/>
    <w:rsid w:val="001E56A1"/>
    <w:rsid w:val="001E58E2"/>
    <w:rsid w:val="001E5D9E"/>
    <w:rsid w:val="001E7675"/>
    <w:rsid w:val="001E7AED"/>
    <w:rsid w:val="001E7CC9"/>
    <w:rsid w:val="001F0EE6"/>
    <w:rsid w:val="001F3916"/>
    <w:rsid w:val="001F54C5"/>
    <w:rsid w:val="001F662C"/>
    <w:rsid w:val="001F6E14"/>
    <w:rsid w:val="001F7074"/>
    <w:rsid w:val="001F72D1"/>
    <w:rsid w:val="00200490"/>
    <w:rsid w:val="00200513"/>
    <w:rsid w:val="00200515"/>
    <w:rsid w:val="0020093B"/>
    <w:rsid w:val="00201F3A"/>
    <w:rsid w:val="00202FEE"/>
    <w:rsid w:val="00203A78"/>
    <w:rsid w:val="00203F96"/>
    <w:rsid w:val="002058BB"/>
    <w:rsid w:val="00205A65"/>
    <w:rsid w:val="002061E1"/>
    <w:rsid w:val="002069B2"/>
    <w:rsid w:val="00206B6C"/>
    <w:rsid w:val="00206EDD"/>
    <w:rsid w:val="0020724E"/>
    <w:rsid w:val="00207276"/>
    <w:rsid w:val="00207FA3"/>
    <w:rsid w:val="00213433"/>
    <w:rsid w:val="00214DA8"/>
    <w:rsid w:val="00215423"/>
    <w:rsid w:val="002158FA"/>
    <w:rsid w:val="00216006"/>
    <w:rsid w:val="0021613A"/>
    <w:rsid w:val="00217529"/>
    <w:rsid w:val="00220600"/>
    <w:rsid w:val="00222371"/>
    <w:rsid w:val="002224DB"/>
    <w:rsid w:val="0022270F"/>
    <w:rsid w:val="00223FCB"/>
    <w:rsid w:val="00224ECD"/>
    <w:rsid w:val="002252C3"/>
    <w:rsid w:val="00225C54"/>
    <w:rsid w:val="00226C08"/>
    <w:rsid w:val="00226F75"/>
    <w:rsid w:val="00230765"/>
    <w:rsid w:val="00230D18"/>
    <w:rsid w:val="002319E4"/>
    <w:rsid w:val="002338E0"/>
    <w:rsid w:val="00233CE9"/>
    <w:rsid w:val="00234BB3"/>
    <w:rsid w:val="00235628"/>
    <w:rsid w:val="00235632"/>
    <w:rsid w:val="00235872"/>
    <w:rsid w:val="00235E2D"/>
    <w:rsid w:val="00236016"/>
    <w:rsid w:val="002363DA"/>
    <w:rsid w:val="00236C1C"/>
    <w:rsid w:val="00236CDA"/>
    <w:rsid w:val="00237266"/>
    <w:rsid w:val="00237C14"/>
    <w:rsid w:val="002404FA"/>
    <w:rsid w:val="00240974"/>
    <w:rsid w:val="00241158"/>
    <w:rsid w:val="00241509"/>
    <w:rsid w:val="00241559"/>
    <w:rsid w:val="00242492"/>
    <w:rsid w:val="002435B3"/>
    <w:rsid w:val="002458B8"/>
    <w:rsid w:val="002458EB"/>
    <w:rsid w:val="00245B8B"/>
    <w:rsid w:val="0024633C"/>
    <w:rsid w:val="00246534"/>
    <w:rsid w:val="002500C8"/>
    <w:rsid w:val="00250B82"/>
    <w:rsid w:val="0025266F"/>
    <w:rsid w:val="00253853"/>
    <w:rsid w:val="00253E23"/>
    <w:rsid w:val="00253FB7"/>
    <w:rsid w:val="00254D86"/>
    <w:rsid w:val="00256552"/>
    <w:rsid w:val="00257543"/>
    <w:rsid w:val="002577AD"/>
    <w:rsid w:val="002579B9"/>
    <w:rsid w:val="00260181"/>
    <w:rsid w:val="0026112A"/>
    <w:rsid w:val="002617E7"/>
    <w:rsid w:val="002619D5"/>
    <w:rsid w:val="00264228"/>
    <w:rsid w:val="00264334"/>
    <w:rsid w:val="0026473E"/>
    <w:rsid w:val="00266214"/>
    <w:rsid w:val="00267A3C"/>
    <w:rsid w:val="00267C8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0E79"/>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1AA2"/>
    <w:rsid w:val="00292169"/>
    <w:rsid w:val="002923FB"/>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61C9"/>
    <w:rsid w:val="002A7BA9"/>
    <w:rsid w:val="002B0E2B"/>
    <w:rsid w:val="002B1157"/>
    <w:rsid w:val="002B19AA"/>
    <w:rsid w:val="002B24D6"/>
    <w:rsid w:val="002B2FA4"/>
    <w:rsid w:val="002B3E30"/>
    <w:rsid w:val="002B41AF"/>
    <w:rsid w:val="002B5758"/>
    <w:rsid w:val="002B63FD"/>
    <w:rsid w:val="002B697D"/>
    <w:rsid w:val="002B6B8E"/>
    <w:rsid w:val="002C0426"/>
    <w:rsid w:val="002C0B26"/>
    <w:rsid w:val="002C1D86"/>
    <w:rsid w:val="002C3358"/>
    <w:rsid w:val="002C3D65"/>
    <w:rsid w:val="002C402F"/>
    <w:rsid w:val="002C41E6"/>
    <w:rsid w:val="002C49C3"/>
    <w:rsid w:val="002C641B"/>
    <w:rsid w:val="002C73A0"/>
    <w:rsid w:val="002C76D8"/>
    <w:rsid w:val="002C796D"/>
    <w:rsid w:val="002D0364"/>
    <w:rsid w:val="002D071A"/>
    <w:rsid w:val="002D07B4"/>
    <w:rsid w:val="002D10D4"/>
    <w:rsid w:val="002D2797"/>
    <w:rsid w:val="002D2AE4"/>
    <w:rsid w:val="002D34B2"/>
    <w:rsid w:val="002D34F5"/>
    <w:rsid w:val="002D48B0"/>
    <w:rsid w:val="002D5B37"/>
    <w:rsid w:val="002D603A"/>
    <w:rsid w:val="002D665B"/>
    <w:rsid w:val="002D692E"/>
    <w:rsid w:val="002D7637"/>
    <w:rsid w:val="002E16A1"/>
    <w:rsid w:val="002E17F2"/>
    <w:rsid w:val="002E230A"/>
    <w:rsid w:val="002E3610"/>
    <w:rsid w:val="002E40E0"/>
    <w:rsid w:val="002E4A57"/>
    <w:rsid w:val="002E6AF0"/>
    <w:rsid w:val="002E6C49"/>
    <w:rsid w:val="002E7526"/>
    <w:rsid w:val="002E7CAE"/>
    <w:rsid w:val="002F10A0"/>
    <w:rsid w:val="002F1E20"/>
    <w:rsid w:val="002F26B1"/>
    <w:rsid w:val="002F2771"/>
    <w:rsid w:val="002F2D1D"/>
    <w:rsid w:val="002F3449"/>
    <w:rsid w:val="002F37A9"/>
    <w:rsid w:val="002F3E73"/>
    <w:rsid w:val="002F3FFB"/>
    <w:rsid w:val="002F41F7"/>
    <w:rsid w:val="002F4434"/>
    <w:rsid w:val="002F56AF"/>
    <w:rsid w:val="002F6F07"/>
    <w:rsid w:val="00301CE6"/>
    <w:rsid w:val="0030256B"/>
    <w:rsid w:val="00304D83"/>
    <w:rsid w:val="0030501F"/>
    <w:rsid w:val="00305C05"/>
    <w:rsid w:val="00305F9D"/>
    <w:rsid w:val="0030674A"/>
    <w:rsid w:val="00307BA1"/>
    <w:rsid w:val="003102D3"/>
    <w:rsid w:val="00311702"/>
    <w:rsid w:val="00311961"/>
    <w:rsid w:val="00311E76"/>
    <w:rsid w:val="00311E82"/>
    <w:rsid w:val="003127D0"/>
    <w:rsid w:val="003132F6"/>
    <w:rsid w:val="00313795"/>
    <w:rsid w:val="00313F0E"/>
    <w:rsid w:val="00313FC0"/>
    <w:rsid w:val="00313FD6"/>
    <w:rsid w:val="003143BD"/>
    <w:rsid w:val="00315363"/>
    <w:rsid w:val="0031594C"/>
    <w:rsid w:val="003203ED"/>
    <w:rsid w:val="00322C9F"/>
    <w:rsid w:val="0032394D"/>
    <w:rsid w:val="00324419"/>
    <w:rsid w:val="003248E1"/>
    <w:rsid w:val="00324D23"/>
    <w:rsid w:val="0032544E"/>
    <w:rsid w:val="00325601"/>
    <w:rsid w:val="0032625A"/>
    <w:rsid w:val="00326C76"/>
    <w:rsid w:val="0033083B"/>
    <w:rsid w:val="00331751"/>
    <w:rsid w:val="00331C5B"/>
    <w:rsid w:val="003323D5"/>
    <w:rsid w:val="003325E7"/>
    <w:rsid w:val="00332689"/>
    <w:rsid w:val="003332ED"/>
    <w:rsid w:val="003338B5"/>
    <w:rsid w:val="00333923"/>
    <w:rsid w:val="00334221"/>
    <w:rsid w:val="00334579"/>
    <w:rsid w:val="00335858"/>
    <w:rsid w:val="00336690"/>
    <w:rsid w:val="00336BDA"/>
    <w:rsid w:val="00336E2A"/>
    <w:rsid w:val="003377BB"/>
    <w:rsid w:val="00342BD7"/>
    <w:rsid w:val="00342CDF"/>
    <w:rsid w:val="00344973"/>
    <w:rsid w:val="003464B2"/>
    <w:rsid w:val="0034668F"/>
    <w:rsid w:val="00346DB5"/>
    <w:rsid w:val="003477B1"/>
    <w:rsid w:val="00350569"/>
    <w:rsid w:val="003509F5"/>
    <w:rsid w:val="00350BA3"/>
    <w:rsid w:val="00354ECC"/>
    <w:rsid w:val="003565A2"/>
    <w:rsid w:val="00357380"/>
    <w:rsid w:val="003602D9"/>
    <w:rsid w:val="003604CE"/>
    <w:rsid w:val="00364EA6"/>
    <w:rsid w:val="003703FD"/>
    <w:rsid w:val="00370DDA"/>
    <w:rsid w:val="00370E47"/>
    <w:rsid w:val="00370EE5"/>
    <w:rsid w:val="00371669"/>
    <w:rsid w:val="00372075"/>
    <w:rsid w:val="00372421"/>
    <w:rsid w:val="003742AC"/>
    <w:rsid w:val="00375CD0"/>
    <w:rsid w:val="00376769"/>
    <w:rsid w:val="00376973"/>
    <w:rsid w:val="003770A9"/>
    <w:rsid w:val="00377CE1"/>
    <w:rsid w:val="00380C83"/>
    <w:rsid w:val="003816E6"/>
    <w:rsid w:val="00381A09"/>
    <w:rsid w:val="0038335F"/>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2223"/>
    <w:rsid w:val="003A27D6"/>
    <w:rsid w:val="003A27E4"/>
    <w:rsid w:val="003A2A0F"/>
    <w:rsid w:val="003A34BF"/>
    <w:rsid w:val="003A3D04"/>
    <w:rsid w:val="003A4550"/>
    <w:rsid w:val="003A45A1"/>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62E6"/>
    <w:rsid w:val="003B64BB"/>
    <w:rsid w:val="003B69A7"/>
    <w:rsid w:val="003B72DF"/>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B1F"/>
    <w:rsid w:val="003E03BC"/>
    <w:rsid w:val="003E07A3"/>
    <w:rsid w:val="003E0A64"/>
    <w:rsid w:val="003E15FA"/>
    <w:rsid w:val="003E31FC"/>
    <w:rsid w:val="003E32BA"/>
    <w:rsid w:val="003E3486"/>
    <w:rsid w:val="003E3B7B"/>
    <w:rsid w:val="003E55E4"/>
    <w:rsid w:val="003E74E3"/>
    <w:rsid w:val="003F05C7"/>
    <w:rsid w:val="003F191D"/>
    <w:rsid w:val="003F1E0F"/>
    <w:rsid w:val="003F241F"/>
    <w:rsid w:val="003F2CD4"/>
    <w:rsid w:val="003F3BDF"/>
    <w:rsid w:val="003F403D"/>
    <w:rsid w:val="003F4C53"/>
    <w:rsid w:val="003F5782"/>
    <w:rsid w:val="003F68C0"/>
    <w:rsid w:val="003F6BBE"/>
    <w:rsid w:val="003F7155"/>
    <w:rsid w:val="003F7760"/>
    <w:rsid w:val="004000E8"/>
    <w:rsid w:val="00400BB3"/>
    <w:rsid w:val="004013C5"/>
    <w:rsid w:val="004028EF"/>
    <w:rsid w:val="00402E2B"/>
    <w:rsid w:val="00402EB6"/>
    <w:rsid w:val="00403074"/>
    <w:rsid w:val="0040512B"/>
    <w:rsid w:val="00405CA5"/>
    <w:rsid w:val="00406917"/>
    <w:rsid w:val="00407CD3"/>
    <w:rsid w:val="00410134"/>
    <w:rsid w:val="00410B72"/>
    <w:rsid w:val="00410F18"/>
    <w:rsid w:val="00412321"/>
    <w:rsid w:val="0041249F"/>
    <w:rsid w:val="0041263E"/>
    <w:rsid w:val="00413AAC"/>
    <w:rsid w:val="00413B66"/>
    <w:rsid w:val="00413E92"/>
    <w:rsid w:val="00416D34"/>
    <w:rsid w:val="0041726B"/>
    <w:rsid w:val="00421105"/>
    <w:rsid w:val="00422AA4"/>
    <w:rsid w:val="004242F4"/>
    <w:rsid w:val="00424C3F"/>
    <w:rsid w:val="004262BB"/>
    <w:rsid w:val="00426814"/>
    <w:rsid w:val="00426A89"/>
    <w:rsid w:val="00427248"/>
    <w:rsid w:val="004273B5"/>
    <w:rsid w:val="00427FAF"/>
    <w:rsid w:val="0043220B"/>
    <w:rsid w:val="00432EE6"/>
    <w:rsid w:val="004330C7"/>
    <w:rsid w:val="00435149"/>
    <w:rsid w:val="00436676"/>
    <w:rsid w:val="00436B5D"/>
    <w:rsid w:val="00437447"/>
    <w:rsid w:val="00437978"/>
    <w:rsid w:val="004410B2"/>
    <w:rsid w:val="00441A28"/>
    <w:rsid w:val="00441A92"/>
    <w:rsid w:val="0044228C"/>
    <w:rsid w:val="00442521"/>
    <w:rsid w:val="004430D2"/>
    <w:rsid w:val="004431DC"/>
    <w:rsid w:val="00444F56"/>
    <w:rsid w:val="00444FA2"/>
    <w:rsid w:val="004454ED"/>
    <w:rsid w:val="00446488"/>
    <w:rsid w:val="00446FFD"/>
    <w:rsid w:val="00450725"/>
    <w:rsid w:val="0045108A"/>
    <w:rsid w:val="00451787"/>
    <w:rsid w:val="004517AA"/>
    <w:rsid w:val="00451A09"/>
    <w:rsid w:val="00451B8A"/>
    <w:rsid w:val="00452772"/>
    <w:rsid w:val="00452CAC"/>
    <w:rsid w:val="00454A39"/>
    <w:rsid w:val="0045675C"/>
    <w:rsid w:val="004568AD"/>
    <w:rsid w:val="00457565"/>
    <w:rsid w:val="00457B71"/>
    <w:rsid w:val="004603C5"/>
    <w:rsid w:val="00460A36"/>
    <w:rsid w:val="00460B6C"/>
    <w:rsid w:val="00460F75"/>
    <w:rsid w:val="0046114A"/>
    <w:rsid w:val="004611F3"/>
    <w:rsid w:val="00461C51"/>
    <w:rsid w:val="004643AC"/>
    <w:rsid w:val="004648D2"/>
    <w:rsid w:val="00464E66"/>
    <w:rsid w:val="0046625D"/>
    <w:rsid w:val="004669E2"/>
    <w:rsid w:val="00466CAD"/>
    <w:rsid w:val="00467BAF"/>
    <w:rsid w:val="00470333"/>
    <w:rsid w:val="00470C31"/>
    <w:rsid w:val="00470DE9"/>
    <w:rsid w:val="00471DE0"/>
    <w:rsid w:val="004724E0"/>
    <w:rsid w:val="00472D44"/>
    <w:rsid w:val="00472FA3"/>
    <w:rsid w:val="004734D0"/>
    <w:rsid w:val="00473D50"/>
    <w:rsid w:val="00474844"/>
    <w:rsid w:val="00475523"/>
    <w:rsid w:val="0047556B"/>
    <w:rsid w:val="004755B3"/>
    <w:rsid w:val="0047705A"/>
    <w:rsid w:val="00477768"/>
    <w:rsid w:val="00481261"/>
    <w:rsid w:val="00481FA0"/>
    <w:rsid w:val="00482038"/>
    <w:rsid w:val="004826A3"/>
    <w:rsid w:val="004848D9"/>
    <w:rsid w:val="004865B7"/>
    <w:rsid w:val="00491CBB"/>
    <w:rsid w:val="00492BC5"/>
    <w:rsid w:val="00493F2F"/>
    <w:rsid w:val="004964F1"/>
    <w:rsid w:val="004970EE"/>
    <w:rsid w:val="0049780F"/>
    <w:rsid w:val="004A06B1"/>
    <w:rsid w:val="004A16BC"/>
    <w:rsid w:val="004A222A"/>
    <w:rsid w:val="004A2B94"/>
    <w:rsid w:val="004A34FE"/>
    <w:rsid w:val="004A39EE"/>
    <w:rsid w:val="004A3E17"/>
    <w:rsid w:val="004A48B1"/>
    <w:rsid w:val="004A4B63"/>
    <w:rsid w:val="004A4CA7"/>
    <w:rsid w:val="004A51AA"/>
    <w:rsid w:val="004A6F96"/>
    <w:rsid w:val="004A7371"/>
    <w:rsid w:val="004B0E74"/>
    <w:rsid w:val="004B1007"/>
    <w:rsid w:val="004B2850"/>
    <w:rsid w:val="004B4578"/>
    <w:rsid w:val="004B493A"/>
    <w:rsid w:val="004B6D71"/>
    <w:rsid w:val="004B6F6A"/>
    <w:rsid w:val="004B7943"/>
    <w:rsid w:val="004B7C0C"/>
    <w:rsid w:val="004C2C36"/>
    <w:rsid w:val="004C3898"/>
    <w:rsid w:val="004C3C39"/>
    <w:rsid w:val="004C48AE"/>
    <w:rsid w:val="004C5060"/>
    <w:rsid w:val="004C5330"/>
    <w:rsid w:val="004C561B"/>
    <w:rsid w:val="004C5F2E"/>
    <w:rsid w:val="004C667C"/>
    <w:rsid w:val="004C753C"/>
    <w:rsid w:val="004C7D64"/>
    <w:rsid w:val="004D0B5D"/>
    <w:rsid w:val="004D0F82"/>
    <w:rsid w:val="004D11EA"/>
    <w:rsid w:val="004D2254"/>
    <w:rsid w:val="004D361F"/>
    <w:rsid w:val="004D36B1"/>
    <w:rsid w:val="004D3AD2"/>
    <w:rsid w:val="004D5306"/>
    <w:rsid w:val="004D5E0E"/>
    <w:rsid w:val="004D648B"/>
    <w:rsid w:val="004D66CC"/>
    <w:rsid w:val="004D7A21"/>
    <w:rsid w:val="004D7EBD"/>
    <w:rsid w:val="004E0515"/>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18E"/>
    <w:rsid w:val="004E76F4"/>
    <w:rsid w:val="004F0194"/>
    <w:rsid w:val="004F0B4E"/>
    <w:rsid w:val="004F0B6C"/>
    <w:rsid w:val="004F0C01"/>
    <w:rsid w:val="004F1811"/>
    <w:rsid w:val="004F2078"/>
    <w:rsid w:val="004F217B"/>
    <w:rsid w:val="004F4213"/>
    <w:rsid w:val="004F4896"/>
    <w:rsid w:val="004F489F"/>
    <w:rsid w:val="004F4DA3"/>
    <w:rsid w:val="004F58BE"/>
    <w:rsid w:val="004F59BA"/>
    <w:rsid w:val="00501489"/>
    <w:rsid w:val="0050521C"/>
    <w:rsid w:val="00505B83"/>
    <w:rsid w:val="00506557"/>
    <w:rsid w:val="0050677A"/>
    <w:rsid w:val="00506990"/>
    <w:rsid w:val="00506F4B"/>
    <w:rsid w:val="0051037A"/>
    <w:rsid w:val="0051079B"/>
    <w:rsid w:val="005108D8"/>
    <w:rsid w:val="005116F9"/>
    <w:rsid w:val="00511853"/>
    <w:rsid w:val="00511B7A"/>
    <w:rsid w:val="00511E07"/>
    <w:rsid w:val="0051421D"/>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27796"/>
    <w:rsid w:val="005279DD"/>
    <w:rsid w:val="005308B7"/>
    <w:rsid w:val="00530A54"/>
    <w:rsid w:val="00530DBE"/>
    <w:rsid w:val="00531013"/>
    <w:rsid w:val="00531802"/>
    <w:rsid w:val="005324D5"/>
    <w:rsid w:val="005333A2"/>
    <w:rsid w:val="005337FA"/>
    <w:rsid w:val="00533EA5"/>
    <w:rsid w:val="00534B59"/>
    <w:rsid w:val="00535C43"/>
    <w:rsid w:val="00536759"/>
    <w:rsid w:val="005372EF"/>
    <w:rsid w:val="005375CD"/>
    <w:rsid w:val="00537C62"/>
    <w:rsid w:val="00540927"/>
    <w:rsid w:val="00541B53"/>
    <w:rsid w:val="00542561"/>
    <w:rsid w:val="00542885"/>
    <w:rsid w:val="00544D79"/>
    <w:rsid w:val="00546970"/>
    <w:rsid w:val="00546CE0"/>
    <w:rsid w:val="005506B7"/>
    <w:rsid w:val="005507E9"/>
    <w:rsid w:val="00550B79"/>
    <w:rsid w:val="00551F3D"/>
    <w:rsid w:val="00552FC4"/>
    <w:rsid w:val="0055343F"/>
    <w:rsid w:val="00554E19"/>
    <w:rsid w:val="00555817"/>
    <w:rsid w:val="005558EB"/>
    <w:rsid w:val="0055642F"/>
    <w:rsid w:val="00560E49"/>
    <w:rsid w:val="0056121F"/>
    <w:rsid w:val="00561738"/>
    <w:rsid w:val="00561BE2"/>
    <w:rsid w:val="00562056"/>
    <w:rsid w:val="00562EA2"/>
    <w:rsid w:val="0056541B"/>
    <w:rsid w:val="00566E78"/>
    <w:rsid w:val="00567D50"/>
    <w:rsid w:val="00567DB0"/>
    <w:rsid w:val="005704B1"/>
    <w:rsid w:val="0057143B"/>
    <w:rsid w:val="00572505"/>
    <w:rsid w:val="005727D4"/>
    <w:rsid w:val="00572A19"/>
    <w:rsid w:val="00572CA2"/>
    <w:rsid w:val="00573A0D"/>
    <w:rsid w:val="00573FA2"/>
    <w:rsid w:val="00574B86"/>
    <w:rsid w:val="00574EAE"/>
    <w:rsid w:val="0057591F"/>
    <w:rsid w:val="00576E4D"/>
    <w:rsid w:val="00577ADC"/>
    <w:rsid w:val="00577E9B"/>
    <w:rsid w:val="00580115"/>
    <w:rsid w:val="00582809"/>
    <w:rsid w:val="00583BCC"/>
    <w:rsid w:val="00586BF8"/>
    <w:rsid w:val="0058798C"/>
    <w:rsid w:val="00587D6D"/>
    <w:rsid w:val="005900FA"/>
    <w:rsid w:val="00590DFD"/>
    <w:rsid w:val="0059154C"/>
    <w:rsid w:val="00591772"/>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A209A"/>
    <w:rsid w:val="005A2214"/>
    <w:rsid w:val="005A26B4"/>
    <w:rsid w:val="005A2AC7"/>
    <w:rsid w:val="005A4936"/>
    <w:rsid w:val="005A4ABF"/>
    <w:rsid w:val="005A55AA"/>
    <w:rsid w:val="005A662D"/>
    <w:rsid w:val="005A71C3"/>
    <w:rsid w:val="005A7688"/>
    <w:rsid w:val="005B1409"/>
    <w:rsid w:val="005B196F"/>
    <w:rsid w:val="005B19FD"/>
    <w:rsid w:val="005B1D21"/>
    <w:rsid w:val="005B2ED4"/>
    <w:rsid w:val="005B35D7"/>
    <w:rsid w:val="005B392A"/>
    <w:rsid w:val="005B3AA3"/>
    <w:rsid w:val="005B4274"/>
    <w:rsid w:val="005B468A"/>
    <w:rsid w:val="005B53B3"/>
    <w:rsid w:val="005B6B0F"/>
    <w:rsid w:val="005B6F83"/>
    <w:rsid w:val="005C0A20"/>
    <w:rsid w:val="005C103C"/>
    <w:rsid w:val="005C2066"/>
    <w:rsid w:val="005C409F"/>
    <w:rsid w:val="005C45F1"/>
    <w:rsid w:val="005C4F06"/>
    <w:rsid w:val="005C66B6"/>
    <w:rsid w:val="005C74FB"/>
    <w:rsid w:val="005C7531"/>
    <w:rsid w:val="005C775A"/>
    <w:rsid w:val="005C7DEC"/>
    <w:rsid w:val="005D0A6F"/>
    <w:rsid w:val="005D1602"/>
    <w:rsid w:val="005D1AE0"/>
    <w:rsid w:val="005D2EBB"/>
    <w:rsid w:val="005D3CEA"/>
    <w:rsid w:val="005D44D8"/>
    <w:rsid w:val="005D4777"/>
    <w:rsid w:val="005D51E7"/>
    <w:rsid w:val="005D6E49"/>
    <w:rsid w:val="005E0DBC"/>
    <w:rsid w:val="005E0E96"/>
    <w:rsid w:val="005E1C05"/>
    <w:rsid w:val="005E1D20"/>
    <w:rsid w:val="005E1E05"/>
    <w:rsid w:val="005E2004"/>
    <w:rsid w:val="005E22BE"/>
    <w:rsid w:val="005E385F"/>
    <w:rsid w:val="005E3A27"/>
    <w:rsid w:val="005E5225"/>
    <w:rsid w:val="005E5B81"/>
    <w:rsid w:val="005E77B1"/>
    <w:rsid w:val="005E784A"/>
    <w:rsid w:val="005F10B0"/>
    <w:rsid w:val="005F16C4"/>
    <w:rsid w:val="005F1BBE"/>
    <w:rsid w:val="005F2CB1"/>
    <w:rsid w:val="005F3025"/>
    <w:rsid w:val="005F3222"/>
    <w:rsid w:val="005F36E7"/>
    <w:rsid w:val="005F3AC5"/>
    <w:rsid w:val="005F569B"/>
    <w:rsid w:val="005F618C"/>
    <w:rsid w:val="005F6A0F"/>
    <w:rsid w:val="005F6D55"/>
    <w:rsid w:val="005F70BD"/>
    <w:rsid w:val="00600CE5"/>
    <w:rsid w:val="00601D87"/>
    <w:rsid w:val="0060283C"/>
    <w:rsid w:val="0060291E"/>
    <w:rsid w:val="00603B19"/>
    <w:rsid w:val="00604F14"/>
    <w:rsid w:val="006064FC"/>
    <w:rsid w:val="006118E7"/>
    <w:rsid w:val="00611B53"/>
    <w:rsid w:val="00611B83"/>
    <w:rsid w:val="00613257"/>
    <w:rsid w:val="00613F83"/>
    <w:rsid w:val="00615364"/>
    <w:rsid w:val="006158F3"/>
    <w:rsid w:val="00615CC8"/>
    <w:rsid w:val="0061767A"/>
    <w:rsid w:val="00620A71"/>
    <w:rsid w:val="00620D80"/>
    <w:rsid w:val="006234A6"/>
    <w:rsid w:val="00624EE3"/>
    <w:rsid w:val="0062500A"/>
    <w:rsid w:val="006267D4"/>
    <w:rsid w:val="00627073"/>
    <w:rsid w:val="00630001"/>
    <w:rsid w:val="00630971"/>
    <w:rsid w:val="006311B3"/>
    <w:rsid w:val="006317DE"/>
    <w:rsid w:val="00631C7C"/>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25A"/>
    <w:rsid w:val="00643475"/>
    <w:rsid w:val="0064347E"/>
    <w:rsid w:val="006434A6"/>
    <w:rsid w:val="0064396A"/>
    <w:rsid w:val="00645889"/>
    <w:rsid w:val="0064624E"/>
    <w:rsid w:val="00650AB9"/>
    <w:rsid w:val="00650CEE"/>
    <w:rsid w:val="00652936"/>
    <w:rsid w:val="0065364B"/>
    <w:rsid w:val="006548E3"/>
    <w:rsid w:val="006552D9"/>
    <w:rsid w:val="006553B2"/>
    <w:rsid w:val="00655733"/>
    <w:rsid w:val="00655ACD"/>
    <w:rsid w:val="0065677C"/>
    <w:rsid w:val="00656843"/>
    <w:rsid w:val="00656A92"/>
    <w:rsid w:val="00656DDE"/>
    <w:rsid w:val="0065712A"/>
    <w:rsid w:val="00657148"/>
    <w:rsid w:val="0066011D"/>
    <w:rsid w:val="00660251"/>
    <w:rsid w:val="006603E6"/>
    <w:rsid w:val="006607C0"/>
    <w:rsid w:val="00660857"/>
    <w:rsid w:val="006613A6"/>
    <w:rsid w:val="00661E72"/>
    <w:rsid w:val="00662064"/>
    <w:rsid w:val="006627A2"/>
    <w:rsid w:val="00662A19"/>
    <w:rsid w:val="006634E6"/>
    <w:rsid w:val="00663611"/>
    <w:rsid w:val="00665311"/>
    <w:rsid w:val="006655EE"/>
    <w:rsid w:val="00665AC5"/>
    <w:rsid w:val="0066768B"/>
    <w:rsid w:val="00667EE7"/>
    <w:rsid w:val="00670922"/>
    <w:rsid w:val="00670BE1"/>
    <w:rsid w:val="006715C7"/>
    <w:rsid w:val="00671AB5"/>
    <w:rsid w:val="0067218F"/>
    <w:rsid w:val="00673F5A"/>
    <w:rsid w:val="006741B4"/>
    <w:rsid w:val="006741F2"/>
    <w:rsid w:val="00674665"/>
    <w:rsid w:val="00674CC3"/>
    <w:rsid w:val="00675A67"/>
    <w:rsid w:val="00675C72"/>
    <w:rsid w:val="006771F9"/>
    <w:rsid w:val="006776D7"/>
    <w:rsid w:val="00681003"/>
    <w:rsid w:val="006816A4"/>
    <w:rsid w:val="006817C9"/>
    <w:rsid w:val="0068234A"/>
    <w:rsid w:val="00682C59"/>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22FC"/>
    <w:rsid w:val="006A33FD"/>
    <w:rsid w:val="006A36C4"/>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4EEF"/>
    <w:rsid w:val="006B50CF"/>
    <w:rsid w:val="006B5EE9"/>
    <w:rsid w:val="006B67C9"/>
    <w:rsid w:val="006B73CC"/>
    <w:rsid w:val="006B7A47"/>
    <w:rsid w:val="006B7BAA"/>
    <w:rsid w:val="006C03B8"/>
    <w:rsid w:val="006C0B6C"/>
    <w:rsid w:val="006C0DB7"/>
    <w:rsid w:val="006C19AB"/>
    <w:rsid w:val="006C1EA5"/>
    <w:rsid w:val="006C3694"/>
    <w:rsid w:val="006C3D32"/>
    <w:rsid w:val="006C4D51"/>
    <w:rsid w:val="006C530A"/>
    <w:rsid w:val="006C566E"/>
    <w:rsid w:val="006C5EC9"/>
    <w:rsid w:val="006C6059"/>
    <w:rsid w:val="006C6376"/>
    <w:rsid w:val="006C67F0"/>
    <w:rsid w:val="006C6B2C"/>
    <w:rsid w:val="006C6CF1"/>
    <w:rsid w:val="006C71A4"/>
    <w:rsid w:val="006C7522"/>
    <w:rsid w:val="006D078A"/>
    <w:rsid w:val="006D0CB7"/>
    <w:rsid w:val="006D2CFB"/>
    <w:rsid w:val="006D426A"/>
    <w:rsid w:val="006D5A4E"/>
    <w:rsid w:val="006D664E"/>
    <w:rsid w:val="006D6F08"/>
    <w:rsid w:val="006D7175"/>
    <w:rsid w:val="006E062C"/>
    <w:rsid w:val="006E0AA2"/>
    <w:rsid w:val="006E16F5"/>
    <w:rsid w:val="006E1C82"/>
    <w:rsid w:val="006E28B7"/>
    <w:rsid w:val="006E2A5B"/>
    <w:rsid w:val="006E2A9B"/>
    <w:rsid w:val="006E3310"/>
    <w:rsid w:val="006E361B"/>
    <w:rsid w:val="006E3B9F"/>
    <w:rsid w:val="006E4E39"/>
    <w:rsid w:val="006E509B"/>
    <w:rsid w:val="006E565E"/>
    <w:rsid w:val="006E62F0"/>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2F"/>
    <w:rsid w:val="006F74E2"/>
    <w:rsid w:val="006F7AD4"/>
    <w:rsid w:val="00702071"/>
    <w:rsid w:val="0070317F"/>
    <w:rsid w:val="0070346E"/>
    <w:rsid w:val="00704E6E"/>
    <w:rsid w:val="00704EDB"/>
    <w:rsid w:val="007055EB"/>
    <w:rsid w:val="00705B76"/>
    <w:rsid w:val="00706101"/>
    <w:rsid w:val="00706E1C"/>
    <w:rsid w:val="00707072"/>
    <w:rsid w:val="00707AAB"/>
    <w:rsid w:val="00707D61"/>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152E"/>
    <w:rsid w:val="00721592"/>
    <w:rsid w:val="007227BE"/>
    <w:rsid w:val="0072316F"/>
    <w:rsid w:val="007232A8"/>
    <w:rsid w:val="00723968"/>
    <w:rsid w:val="00723A6D"/>
    <w:rsid w:val="007246E6"/>
    <w:rsid w:val="007257D0"/>
    <w:rsid w:val="007267DD"/>
    <w:rsid w:val="00726835"/>
    <w:rsid w:val="00726EA6"/>
    <w:rsid w:val="00727208"/>
    <w:rsid w:val="00727680"/>
    <w:rsid w:val="00731A05"/>
    <w:rsid w:val="0073202A"/>
    <w:rsid w:val="00732771"/>
    <w:rsid w:val="00732A7F"/>
    <w:rsid w:val="00733016"/>
    <w:rsid w:val="00733541"/>
    <w:rsid w:val="007348B1"/>
    <w:rsid w:val="00734DAD"/>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3E"/>
    <w:rsid w:val="0074647E"/>
    <w:rsid w:val="00746842"/>
    <w:rsid w:val="00747883"/>
    <w:rsid w:val="00747D8B"/>
    <w:rsid w:val="0075089B"/>
    <w:rsid w:val="00751228"/>
    <w:rsid w:val="007533E2"/>
    <w:rsid w:val="007536EC"/>
    <w:rsid w:val="007546FF"/>
    <w:rsid w:val="00755568"/>
    <w:rsid w:val="007558CF"/>
    <w:rsid w:val="00756937"/>
    <w:rsid w:val="00756ECF"/>
    <w:rsid w:val="007571E1"/>
    <w:rsid w:val="00757A16"/>
    <w:rsid w:val="007604B2"/>
    <w:rsid w:val="00761DF3"/>
    <w:rsid w:val="00763668"/>
    <w:rsid w:val="00763D7B"/>
    <w:rsid w:val="00764523"/>
    <w:rsid w:val="00764D34"/>
    <w:rsid w:val="00765281"/>
    <w:rsid w:val="007657C2"/>
    <w:rsid w:val="007658C1"/>
    <w:rsid w:val="007666BC"/>
    <w:rsid w:val="0076680C"/>
    <w:rsid w:val="00766BAD"/>
    <w:rsid w:val="00767DA3"/>
    <w:rsid w:val="007702CA"/>
    <w:rsid w:val="00770DAD"/>
    <w:rsid w:val="007729A2"/>
    <w:rsid w:val="00772D37"/>
    <w:rsid w:val="007755F2"/>
    <w:rsid w:val="0077694A"/>
    <w:rsid w:val="00776971"/>
    <w:rsid w:val="007774BC"/>
    <w:rsid w:val="00780A80"/>
    <w:rsid w:val="00781455"/>
    <w:rsid w:val="0078160F"/>
    <w:rsid w:val="0078177E"/>
    <w:rsid w:val="00782B71"/>
    <w:rsid w:val="00782DF5"/>
    <w:rsid w:val="0078304C"/>
    <w:rsid w:val="0078344C"/>
    <w:rsid w:val="00783673"/>
    <w:rsid w:val="00785490"/>
    <w:rsid w:val="00785F54"/>
    <w:rsid w:val="007870C3"/>
    <w:rsid w:val="00787524"/>
    <w:rsid w:val="0078755D"/>
    <w:rsid w:val="0079069E"/>
    <w:rsid w:val="00790BEE"/>
    <w:rsid w:val="00790D9F"/>
    <w:rsid w:val="00791415"/>
    <w:rsid w:val="00791CAB"/>
    <w:rsid w:val="00791D82"/>
    <w:rsid w:val="007925EA"/>
    <w:rsid w:val="0079379B"/>
    <w:rsid w:val="00793CD8"/>
    <w:rsid w:val="007942AA"/>
    <w:rsid w:val="007946AB"/>
    <w:rsid w:val="0079572D"/>
    <w:rsid w:val="00795AE4"/>
    <w:rsid w:val="00795C92"/>
    <w:rsid w:val="00796231"/>
    <w:rsid w:val="0079757E"/>
    <w:rsid w:val="00797A63"/>
    <w:rsid w:val="00797DA6"/>
    <w:rsid w:val="00797EF5"/>
    <w:rsid w:val="007A059D"/>
    <w:rsid w:val="007A1115"/>
    <w:rsid w:val="007A169C"/>
    <w:rsid w:val="007A1CB3"/>
    <w:rsid w:val="007A21FF"/>
    <w:rsid w:val="007A306F"/>
    <w:rsid w:val="007A43A6"/>
    <w:rsid w:val="007A58A6"/>
    <w:rsid w:val="007A58C1"/>
    <w:rsid w:val="007B1462"/>
    <w:rsid w:val="007B2734"/>
    <w:rsid w:val="007B39D3"/>
    <w:rsid w:val="007B3D2D"/>
    <w:rsid w:val="007B50AE"/>
    <w:rsid w:val="007B51DF"/>
    <w:rsid w:val="007B5C09"/>
    <w:rsid w:val="007B5E59"/>
    <w:rsid w:val="007C0193"/>
    <w:rsid w:val="007C05DD"/>
    <w:rsid w:val="007C3707"/>
    <w:rsid w:val="007C3D18"/>
    <w:rsid w:val="007C517D"/>
    <w:rsid w:val="007C6032"/>
    <w:rsid w:val="007C60BF"/>
    <w:rsid w:val="007C680B"/>
    <w:rsid w:val="007C6A07"/>
    <w:rsid w:val="007C6C1D"/>
    <w:rsid w:val="007C6D49"/>
    <w:rsid w:val="007C75A1"/>
    <w:rsid w:val="007C77A5"/>
    <w:rsid w:val="007C7A6F"/>
    <w:rsid w:val="007D04E5"/>
    <w:rsid w:val="007D0EA9"/>
    <w:rsid w:val="007D12DF"/>
    <w:rsid w:val="007D166C"/>
    <w:rsid w:val="007D1D38"/>
    <w:rsid w:val="007D1D63"/>
    <w:rsid w:val="007D277B"/>
    <w:rsid w:val="007D3632"/>
    <w:rsid w:val="007D3DD8"/>
    <w:rsid w:val="007D46B1"/>
    <w:rsid w:val="007D4B60"/>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E7D0B"/>
    <w:rsid w:val="007E7DED"/>
    <w:rsid w:val="007F030F"/>
    <w:rsid w:val="007F0F20"/>
    <w:rsid w:val="007F2891"/>
    <w:rsid w:val="007F2D40"/>
    <w:rsid w:val="007F332D"/>
    <w:rsid w:val="007F3EA6"/>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108A1"/>
    <w:rsid w:val="00810E31"/>
    <w:rsid w:val="00810FDD"/>
    <w:rsid w:val="00811FCB"/>
    <w:rsid w:val="0081201F"/>
    <w:rsid w:val="00813D62"/>
    <w:rsid w:val="0081488C"/>
    <w:rsid w:val="008148D9"/>
    <w:rsid w:val="00814A1C"/>
    <w:rsid w:val="00814CDD"/>
    <w:rsid w:val="008155AD"/>
    <w:rsid w:val="008158D6"/>
    <w:rsid w:val="00816CBB"/>
    <w:rsid w:val="00817196"/>
    <w:rsid w:val="00817D25"/>
    <w:rsid w:val="008200D9"/>
    <w:rsid w:val="00820D4F"/>
    <w:rsid w:val="0082151F"/>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D37"/>
    <w:rsid w:val="00834109"/>
    <w:rsid w:val="008350B1"/>
    <w:rsid w:val="0083572C"/>
    <w:rsid w:val="008376AC"/>
    <w:rsid w:val="00840393"/>
    <w:rsid w:val="00840B2A"/>
    <w:rsid w:val="008416B5"/>
    <w:rsid w:val="00841CB1"/>
    <w:rsid w:val="00843842"/>
    <w:rsid w:val="008444E8"/>
    <w:rsid w:val="00844E80"/>
    <w:rsid w:val="0084594F"/>
    <w:rsid w:val="00845D21"/>
    <w:rsid w:val="0084691B"/>
    <w:rsid w:val="00846B21"/>
    <w:rsid w:val="00846FE7"/>
    <w:rsid w:val="0085034F"/>
    <w:rsid w:val="0085240F"/>
    <w:rsid w:val="0085256A"/>
    <w:rsid w:val="0085268C"/>
    <w:rsid w:val="00855F87"/>
    <w:rsid w:val="00856911"/>
    <w:rsid w:val="00857D67"/>
    <w:rsid w:val="00857FE0"/>
    <w:rsid w:val="00862294"/>
    <w:rsid w:val="008630E1"/>
    <w:rsid w:val="008631B9"/>
    <w:rsid w:val="008640F6"/>
    <w:rsid w:val="008642E2"/>
    <w:rsid w:val="00866554"/>
    <w:rsid w:val="008677FD"/>
    <w:rsid w:val="008706D4"/>
    <w:rsid w:val="00870F8A"/>
    <w:rsid w:val="008719A4"/>
    <w:rsid w:val="00871D23"/>
    <w:rsid w:val="00871F8C"/>
    <w:rsid w:val="00872781"/>
    <w:rsid w:val="008734A6"/>
    <w:rsid w:val="00874312"/>
    <w:rsid w:val="0087437C"/>
    <w:rsid w:val="00874E2F"/>
    <w:rsid w:val="00875792"/>
    <w:rsid w:val="008759F1"/>
    <w:rsid w:val="00875CD7"/>
    <w:rsid w:val="00876B4D"/>
    <w:rsid w:val="00877F18"/>
    <w:rsid w:val="0088057B"/>
    <w:rsid w:val="0088063B"/>
    <w:rsid w:val="00880825"/>
    <w:rsid w:val="008811AA"/>
    <w:rsid w:val="0088265B"/>
    <w:rsid w:val="008865E8"/>
    <w:rsid w:val="008866C0"/>
    <w:rsid w:val="00886F94"/>
    <w:rsid w:val="00887203"/>
    <w:rsid w:val="0088722C"/>
    <w:rsid w:val="0088747E"/>
    <w:rsid w:val="008876B0"/>
    <w:rsid w:val="00890D60"/>
    <w:rsid w:val="00891C4B"/>
    <w:rsid w:val="00893DDA"/>
    <w:rsid w:val="008941E3"/>
    <w:rsid w:val="00894569"/>
    <w:rsid w:val="00894A88"/>
    <w:rsid w:val="00895386"/>
    <w:rsid w:val="0089585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483"/>
    <w:rsid w:val="008B0DB2"/>
    <w:rsid w:val="008B0F4A"/>
    <w:rsid w:val="008B120C"/>
    <w:rsid w:val="008B15F2"/>
    <w:rsid w:val="008B1CB5"/>
    <w:rsid w:val="008B28F5"/>
    <w:rsid w:val="008B3920"/>
    <w:rsid w:val="008B3DA1"/>
    <w:rsid w:val="008B51A0"/>
    <w:rsid w:val="008B55FC"/>
    <w:rsid w:val="008B592A"/>
    <w:rsid w:val="008B62C8"/>
    <w:rsid w:val="008B6D98"/>
    <w:rsid w:val="008B7B5C"/>
    <w:rsid w:val="008C0134"/>
    <w:rsid w:val="008C01E3"/>
    <w:rsid w:val="008C055C"/>
    <w:rsid w:val="008C0C99"/>
    <w:rsid w:val="008C0E7D"/>
    <w:rsid w:val="008C2017"/>
    <w:rsid w:val="008C397C"/>
    <w:rsid w:val="008C48FE"/>
    <w:rsid w:val="008C4958"/>
    <w:rsid w:val="008C4BAA"/>
    <w:rsid w:val="008C6AE8"/>
    <w:rsid w:val="008C7573"/>
    <w:rsid w:val="008D00A5"/>
    <w:rsid w:val="008D0F6B"/>
    <w:rsid w:val="008D11E4"/>
    <w:rsid w:val="008D2D23"/>
    <w:rsid w:val="008D32E1"/>
    <w:rsid w:val="008D34F1"/>
    <w:rsid w:val="008D39D8"/>
    <w:rsid w:val="008D4CD7"/>
    <w:rsid w:val="008D524E"/>
    <w:rsid w:val="008D53B1"/>
    <w:rsid w:val="008D56F4"/>
    <w:rsid w:val="008D6D1A"/>
    <w:rsid w:val="008E065E"/>
    <w:rsid w:val="008E07CC"/>
    <w:rsid w:val="008E0927"/>
    <w:rsid w:val="008E1909"/>
    <w:rsid w:val="008E21BD"/>
    <w:rsid w:val="008F068E"/>
    <w:rsid w:val="008F09F3"/>
    <w:rsid w:val="008F121F"/>
    <w:rsid w:val="008F1EAB"/>
    <w:rsid w:val="008F24C1"/>
    <w:rsid w:val="008F33DC"/>
    <w:rsid w:val="008F4687"/>
    <w:rsid w:val="008F477F"/>
    <w:rsid w:val="008F5B42"/>
    <w:rsid w:val="008F5C96"/>
    <w:rsid w:val="00901416"/>
    <w:rsid w:val="00902350"/>
    <w:rsid w:val="0090336B"/>
    <w:rsid w:val="00903B7B"/>
    <w:rsid w:val="009053AA"/>
    <w:rsid w:val="00905E37"/>
    <w:rsid w:val="009063CF"/>
    <w:rsid w:val="00906939"/>
    <w:rsid w:val="00910A35"/>
    <w:rsid w:val="00910B7D"/>
    <w:rsid w:val="00911267"/>
    <w:rsid w:val="00911BA8"/>
    <w:rsid w:val="00911DFB"/>
    <w:rsid w:val="009128CD"/>
    <w:rsid w:val="009133D2"/>
    <w:rsid w:val="00913836"/>
    <w:rsid w:val="009139D9"/>
    <w:rsid w:val="00914AD8"/>
    <w:rsid w:val="009150C4"/>
    <w:rsid w:val="00916079"/>
    <w:rsid w:val="00917CE9"/>
    <w:rsid w:val="00920BF2"/>
    <w:rsid w:val="0092185E"/>
    <w:rsid w:val="00922010"/>
    <w:rsid w:val="0092447E"/>
    <w:rsid w:val="00925277"/>
    <w:rsid w:val="00926165"/>
    <w:rsid w:val="0092621F"/>
    <w:rsid w:val="00926395"/>
    <w:rsid w:val="00926504"/>
    <w:rsid w:val="009268BE"/>
    <w:rsid w:val="00926A4B"/>
    <w:rsid w:val="00926C93"/>
    <w:rsid w:val="00931063"/>
    <w:rsid w:val="00931BD9"/>
    <w:rsid w:val="00932375"/>
    <w:rsid w:val="0093242F"/>
    <w:rsid w:val="009328B8"/>
    <w:rsid w:val="00932BD8"/>
    <w:rsid w:val="00932F6D"/>
    <w:rsid w:val="00933A0C"/>
    <w:rsid w:val="00933D0A"/>
    <w:rsid w:val="0093433F"/>
    <w:rsid w:val="00934C31"/>
    <w:rsid w:val="009360EC"/>
    <w:rsid w:val="009367B1"/>
    <w:rsid w:val="009368F2"/>
    <w:rsid w:val="009368F3"/>
    <w:rsid w:val="00937F4A"/>
    <w:rsid w:val="00940D4E"/>
    <w:rsid w:val="00941636"/>
    <w:rsid w:val="00941E14"/>
    <w:rsid w:val="00943742"/>
    <w:rsid w:val="009456A4"/>
    <w:rsid w:val="00945C05"/>
    <w:rsid w:val="00946146"/>
    <w:rsid w:val="00946945"/>
    <w:rsid w:val="00946AE5"/>
    <w:rsid w:val="0094757E"/>
    <w:rsid w:val="00947713"/>
    <w:rsid w:val="0095037B"/>
    <w:rsid w:val="00950DE7"/>
    <w:rsid w:val="00951703"/>
    <w:rsid w:val="0095195D"/>
    <w:rsid w:val="00951CB5"/>
    <w:rsid w:val="0095276D"/>
    <w:rsid w:val="00953635"/>
    <w:rsid w:val="00953920"/>
    <w:rsid w:val="00953CA8"/>
    <w:rsid w:val="00953D47"/>
    <w:rsid w:val="00954333"/>
    <w:rsid w:val="00954C33"/>
    <w:rsid w:val="00956348"/>
    <w:rsid w:val="0095660B"/>
    <w:rsid w:val="0095681E"/>
    <w:rsid w:val="00956D43"/>
    <w:rsid w:val="009572D4"/>
    <w:rsid w:val="009575AE"/>
    <w:rsid w:val="00961921"/>
    <w:rsid w:val="0096215C"/>
    <w:rsid w:val="0096246B"/>
    <w:rsid w:val="0096353D"/>
    <w:rsid w:val="0096430A"/>
    <w:rsid w:val="00964A8D"/>
    <w:rsid w:val="0096554B"/>
    <w:rsid w:val="0096584A"/>
    <w:rsid w:val="009665A0"/>
    <w:rsid w:val="009668CA"/>
    <w:rsid w:val="00966FDF"/>
    <w:rsid w:val="00966FFB"/>
    <w:rsid w:val="00970BC2"/>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2406"/>
    <w:rsid w:val="00983EE7"/>
    <w:rsid w:val="009843A1"/>
    <w:rsid w:val="009847D1"/>
    <w:rsid w:val="00984B24"/>
    <w:rsid w:val="00985253"/>
    <w:rsid w:val="009853B3"/>
    <w:rsid w:val="009859A4"/>
    <w:rsid w:val="00986762"/>
    <w:rsid w:val="00986A48"/>
    <w:rsid w:val="009879F3"/>
    <w:rsid w:val="00987DCE"/>
    <w:rsid w:val="00990630"/>
    <w:rsid w:val="00990CE9"/>
    <w:rsid w:val="00991761"/>
    <w:rsid w:val="00992078"/>
    <w:rsid w:val="009934CD"/>
    <w:rsid w:val="0099367F"/>
    <w:rsid w:val="009947C8"/>
    <w:rsid w:val="00994CEE"/>
    <w:rsid w:val="00994DCA"/>
    <w:rsid w:val="00995D42"/>
    <w:rsid w:val="009960EC"/>
    <w:rsid w:val="00996501"/>
    <w:rsid w:val="009970DD"/>
    <w:rsid w:val="009A0FBA"/>
    <w:rsid w:val="009A13DE"/>
    <w:rsid w:val="009A1601"/>
    <w:rsid w:val="009A3BB6"/>
    <w:rsid w:val="009A462D"/>
    <w:rsid w:val="009A4920"/>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7AF"/>
    <w:rsid w:val="009B32F4"/>
    <w:rsid w:val="009B3AC2"/>
    <w:rsid w:val="009B3D55"/>
    <w:rsid w:val="009B4DF4"/>
    <w:rsid w:val="009B5311"/>
    <w:rsid w:val="009B564E"/>
    <w:rsid w:val="009B640D"/>
    <w:rsid w:val="009B6527"/>
    <w:rsid w:val="009B6F55"/>
    <w:rsid w:val="009B7E87"/>
    <w:rsid w:val="009B7F2D"/>
    <w:rsid w:val="009C0169"/>
    <w:rsid w:val="009C0A06"/>
    <w:rsid w:val="009C1E22"/>
    <w:rsid w:val="009C22F7"/>
    <w:rsid w:val="009C24F1"/>
    <w:rsid w:val="009C373D"/>
    <w:rsid w:val="009C3E80"/>
    <w:rsid w:val="009C403E"/>
    <w:rsid w:val="009C4DFB"/>
    <w:rsid w:val="009C7E88"/>
    <w:rsid w:val="009D4FF0"/>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35DB"/>
    <w:rsid w:val="009E39D9"/>
    <w:rsid w:val="009E47A3"/>
    <w:rsid w:val="009E5110"/>
    <w:rsid w:val="009E5490"/>
    <w:rsid w:val="009E5B27"/>
    <w:rsid w:val="009E5EDE"/>
    <w:rsid w:val="009E6B97"/>
    <w:rsid w:val="009E7A17"/>
    <w:rsid w:val="009F08F3"/>
    <w:rsid w:val="009F0C9A"/>
    <w:rsid w:val="009F236C"/>
    <w:rsid w:val="009F2AD9"/>
    <w:rsid w:val="009F344F"/>
    <w:rsid w:val="009F5B28"/>
    <w:rsid w:val="009F641F"/>
    <w:rsid w:val="009F6DCC"/>
    <w:rsid w:val="009F7231"/>
    <w:rsid w:val="00A01077"/>
    <w:rsid w:val="00A02E61"/>
    <w:rsid w:val="00A02EEC"/>
    <w:rsid w:val="00A031D8"/>
    <w:rsid w:val="00A04502"/>
    <w:rsid w:val="00A048A8"/>
    <w:rsid w:val="00A04F49"/>
    <w:rsid w:val="00A055E1"/>
    <w:rsid w:val="00A0599F"/>
    <w:rsid w:val="00A07C27"/>
    <w:rsid w:val="00A103BF"/>
    <w:rsid w:val="00A1060A"/>
    <w:rsid w:val="00A10DC6"/>
    <w:rsid w:val="00A12716"/>
    <w:rsid w:val="00A12914"/>
    <w:rsid w:val="00A13E54"/>
    <w:rsid w:val="00A14210"/>
    <w:rsid w:val="00A14782"/>
    <w:rsid w:val="00A152BD"/>
    <w:rsid w:val="00A1553B"/>
    <w:rsid w:val="00A15B62"/>
    <w:rsid w:val="00A16832"/>
    <w:rsid w:val="00A17631"/>
    <w:rsid w:val="00A17F63"/>
    <w:rsid w:val="00A20D2C"/>
    <w:rsid w:val="00A210AA"/>
    <w:rsid w:val="00A2193B"/>
    <w:rsid w:val="00A22921"/>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11C0"/>
    <w:rsid w:val="00A32744"/>
    <w:rsid w:val="00A332EB"/>
    <w:rsid w:val="00A34003"/>
    <w:rsid w:val="00A3448A"/>
    <w:rsid w:val="00A35081"/>
    <w:rsid w:val="00A3610C"/>
    <w:rsid w:val="00A36297"/>
    <w:rsid w:val="00A368E0"/>
    <w:rsid w:val="00A36BBD"/>
    <w:rsid w:val="00A370E2"/>
    <w:rsid w:val="00A372FE"/>
    <w:rsid w:val="00A408CE"/>
    <w:rsid w:val="00A40B90"/>
    <w:rsid w:val="00A41E2B"/>
    <w:rsid w:val="00A4338E"/>
    <w:rsid w:val="00A44071"/>
    <w:rsid w:val="00A44260"/>
    <w:rsid w:val="00A45282"/>
    <w:rsid w:val="00A45B74"/>
    <w:rsid w:val="00A46C44"/>
    <w:rsid w:val="00A47881"/>
    <w:rsid w:val="00A50299"/>
    <w:rsid w:val="00A5117E"/>
    <w:rsid w:val="00A522CB"/>
    <w:rsid w:val="00A52E1D"/>
    <w:rsid w:val="00A53BF7"/>
    <w:rsid w:val="00A54AB1"/>
    <w:rsid w:val="00A6097E"/>
    <w:rsid w:val="00A60B82"/>
    <w:rsid w:val="00A61499"/>
    <w:rsid w:val="00A62A77"/>
    <w:rsid w:val="00A6334D"/>
    <w:rsid w:val="00A63483"/>
    <w:rsid w:val="00A636B4"/>
    <w:rsid w:val="00A639A8"/>
    <w:rsid w:val="00A6515A"/>
    <w:rsid w:val="00A657D7"/>
    <w:rsid w:val="00A660AC"/>
    <w:rsid w:val="00A67E6C"/>
    <w:rsid w:val="00A71B99"/>
    <w:rsid w:val="00A71F78"/>
    <w:rsid w:val="00A724E3"/>
    <w:rsid w:val="00A739D0"/>
    <w:rsid w:val="00A74F39"/>
    <w:rsid w:val="00A75372"/>
    <w:rsid w:val="00A761D4"/>
    <w:rsid w:val="00A7690F"/>
    <w:rsid w:val="00A769DF"/>
    <w:rsid w:val="00A77314"/>
    <w:rsid w:val="00A77A66"/>
    <w:rsid w:val="00A77EC4"/>
    <w:rsid w:val="00A8072A"/>
    <w:rsid w:val="00A80B80"/>
    <w:rsid w:val="00A80D59"/>
    <w:rsid w:val="00A820CC"/>
    <w:rsid w:val="00A82DD3"/>
    <w:rsid w:val="00A82EB8"/>
    <w:rsid w:val="00A838D8"/>
    <w:rsid w:val="00A83AB7"/>
    <w:rsid w:val="00A84C50"/>
    <w:rsid w:val="00A86154"/>
    <w:rsid w:val="00A9127F"/>
    <w:rsid w:val="00A92117"/>
    <w:rsid w:val="00A92879"/>
    <w:rsid w:val="00A93B08"/>
    <w:rsid w:val="00A9442A"/>
    <w:rsid w:val="00A94CA1"/>
    <w:rsid w:val="00A96A2C"/>
    <w:rsid w:val="00A96B79"/>
    <w:rsid w:val="00A96E0F"/>
    <w:rsid w:val="00AA00DA"/>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23DB"/>
    <w:rsid w:val="00AB33A0"/>
    <w:rsid w:val="00AB4AB8"/>
    <w:rsid w:val="00AB5F63"/>
    <w:rsid w:val="00AB655E"/>
    <w:rsid w:val="00AB6629"/>
    <w:rsid w:val="00AB7583"/>
    <w:rsid w:val="00AB76F7"/>
    <w:rsid w:val="00AB7952"/>
    <w:rsid w:val="00AB7B87"/>
    <w:rsid w:val="00AC007F"/>
    <w:rsid w:val="00AC0A2C"/>
    <w:rsid w:val="00AC10C0"/>
    <w:rsid w:val="00AC166C"/>
    <w:rsid w:val="00AC18AC"/>
    <w:rsid w:val="00AC1CA4"/>
    <w:rsid w:val="00AC2ECD"/>
    <w:rsid w:val="00AC3119"/>
    <w:rsid w:val="00AC3F9C"/>
    <w:rsid w:val="00AC49FB"/>
    <w:rsid w:val="00AC52E3"/>
    <w:rsid w:val="00AC5681"/>
    <w:rsid w:val="00AC5A10"/>
    <w:rsid w:val="00AC6125"/>
    <w:rsid w:val="00AC725C"/>
    <w:rsid w:val="00AC730A"/>
    <w:rsid w:val="00AD0AA3"/>
    <w:rsid w:val="00AD0ED4"/>
    <w:rsid w:val="00AD1395"/>
    <w:rsid w:val="00AD141D"/>
    <w:rsid w:val="00AD1A52"/>
    <w:rsid w:val="00AD3580"/>
    <w:rsid w:val="00AD375E"/>
    <w:rsid w:val="00AD3F94"/>
    <w:rsid w:val="00AD4A5A"/>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137"/>
    <w:rsid w:val="00AE7AA8"/>
    <w:rsid w:val="00AF03BD"/>
    <w:rsid w:val="00AF0F66"/>
    <w:rsid w:val="00AF1C5D"/>
    <w:rsid w:val="00AF1F8C"/>
    <w:rsid w:val="00AF2387"/>
    <w:rsid w:val="00AF316D"/>
    <w:rsid w:val="00AF332E"/>
    <w:rsid w:val="00AF4191"/>
    <w:rsid w:val="00AF42D7"/>
    <w:rsid w:val="00AF443B"/>
    <w:rsid w:val="00AF67A3"/>
    <w:rsid w:val="00AF7FE3"/>
    <w:rsid w:val="00B00588"/>
    <w:rsid w:val="00B00678"/>
    <w:rsid w:val="00B006FE"/>
    <w:rsid w:val="00B007CB"/>
    <w:rsid w:val="00B008EF"/>
    <w:rsid w:val="00B0099F"/>
    <w:rsid w:val="00B02AA9"/>
    <w:rsid w:val="00B02FA3"/>
    <w:rsid w:val="00B035A1"/>
    <w:rsid w:val="00B045F0"/>
    <w:rsid w:val="00B05084"/>
    <w:rsid w:val="00B05271"/>
    <w:rsid w:val="00B06E83"/>
    <w:rsid w:val="00B07169"/>
    <w:rsid w:val="00B11144"/>
    <w:rsid w:val="00B11235"/>
    <w:rsid w:val="00B12104"/>
    <w:rsid w:val="00B13244"/>
    <w:rsid w:val="00B144E1"/>
    <w:rsid w:val="00B15115"/>
    <w:rsid w:val="00B157F9"/>
    <w:rsid w:val="00B15D5D"/>
    <w:rsid w:val="00B1762E"/>
    <w:rsid w:val="00B17A64"/>
    <w:rsid w:val="00B20256"/>
    <w:rsid w:val="00B20D09"/>
    <w:rsid w:val="00B2123A"/>
    <w:rsid w:val="00B21620"/>
    <w:rsid w:val="00B22FA9"/>
    <w:rsid w:val="00B23308"/>
    <w:rsid w:val="00B242A8"/>
    <w:rsid w:val="00B25315"/>
    <w:rsid w:val="00B25503"/>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40071"/>
    <w:rsid w:val="00B40445"/>
    <w:rsid w:val="00B409E0"/>
    <w:rsid w:val="00B40A57"/>
    <w:rsid w:val="00B4133B"/>
    <w:rsid w:val="00B41888"/>
    <w:rsid w:val="00B41C2D"/>
    <w:rsid w:val="00B421EE"/>
    <w:rsid w:val="00B42279"/>
    <w:rsid w:val="00B4387C"/>
    <w:rsid w:val="00B43FF7"/>
    <w:rsid w:val="00B45410"/>
    <w:rsid w:val="00B45A52"/>
    <w:rsid w:val="00B45AD9"/>
    <w:rsid w:val="00B46175"/>
    <w:rsid w:val="00B46E15"/>
    <w:rsid w:val="00B46FD3"/>
    <w:rsid w:val="00B47390"/>
    <w:rsid w:val="00B473E4"/>
    <w:rsid w:val="00B47AA0"/>
    <w:rsid w:val="00B5103E"/>
    <w:rsid w:val="00B512D1"/>
    <w:rsid w:val="00B52263"/>
    <w:rsid w:val="00B53060"/>
    <w:rsid w:val="00B548B7"/>
    <w:rsid w:val="00B567DC"/>
    <w:rsid w:val="00B60085"/>
    <w:rsid w:val="00B601EF"/>
    <w:rsid w:val="00B62B60"/>
    <w:rsid w:val="00B642DF"/>
    <w:rsid w:val="00B664C7"/>
    <w:rsid w:val="00B66A32"/>
    <w:rsid w:val="00B66A53"/>
    <w:rsid w:val="00B67111"/>
    <w:rsid w:val="00B67F77"/>
    <w:rsid w:val="00B7060C"/>
    <w:rsid w:val="00B739F6"/>
    <w:rsid w:val="00B73CA5"/>
    <w:rsid w:val="00B76044"/>
    <w:rsid w:val="00B77453"/>
    <w:rsid w:val="00B77A26"/>
    <w:rsid w:val="00B80FA0"/>
    <w:rsid w:val="00B81A6C"/>
    <w:rsid w:val="00B826C4"/>
    <w:rsid w:val="00B833E0"/>
    <w:rsid w:val="00B8443F"/>
    <w:rsid w:val="00B85103"/>
    <w:rsid w:val="00B85388"/>
    <w:rsid w:val="00B85DE5"/>
    <w:rsid w:val="00B865BD"/>
    <w:rsid w:val="00B8728A"/>
    <w:rsid w:val="00B90580"/>
    <w:rsid w:val="00B90ABF"/>
    <w:rsid w:val="00B90B68"/>
    <w:rsid w:val="00B90D2B"/>
    <w:rsid w:val="00B90F73"/>
    <w:rsid w:val="00B91217"/>
    <w:rsid w:val="00B914D0"/>
    <w:rsid w:val="00B934CB"/>
    <w:rsid w:val="00B93B59"/>
    <w:rsid w:val="00B9406A"/>
    <w:rsid w:val="00BA0447"/>
    <w:rsid w:val="00BA2280"/>
    <w:rsid w:val="00BA26E8"/>
    <w:rsid w:val="00BA2A08"/>
    <w:rsid w:val="00BA3DF6"/>
    <w:rsid w:val="00BA56D2"/>
    <w:rsid w:val="00BA5B83"/>
    <w:rsid w:val="00BA5BC7"/>
    <w:rsid w:val="00BA76E0"/>
    <w:rsid w:val="00BB1C6E"/>
    <w:rsid w:val="00BB23EF"/>
    <w:rsid w:val="00BB2889"/>
    <w:rsid w:val="00BB2A25"/>
    <w:rsid w:val="00BB2D29"/>
    <w:rsid w:val="00BB3148"/>
    <w:rsid w:val="00BB40C1"/>
    <w:rsid w:val="00BB4D1B"/>
    <w:rsid w:val="00BB4E6D"/>
    <w:rsid w:val="00BB4F03"/>
    <w:rsid w:val="00BB50C2"/>
    <w:rsid w:val="00BB50D9"/>
    <w:rsid w:val="00BB51E9"/>
    <w:rsid w:val="00BB5F1A"/>
    <w:rsid w:val="00BB730D"/>
    <w:rsid w:val="00BB7BF6"/>
    <w:rsid w:val="00BC0FDC"/>
    <w:rsid w:val="00BC156D"/>
    <w:rsid w:val="00BC1B83"/>
    <w:rsid w:val="00BC3053"/>
    <w:rsid w:val="00BC4177"/>
    <w:rsid w:val="00BC4D2E"/>
    <w:rsid w:val="00BC4D43"/>
    <w:rsid w:val="00BC4E5D"/>
    <w:rsid w:val="00BC5C1C"/>
    <w:rsid w:val="00BC6467"/>
    <w:rsid w:val="00BC6809"/>
    <w:rsid w:val="00BC6A64"/>
    <w:rsid w:val="00BC6BD8"/>
    <w:rsid w:val="00BC6C78"/>
    <w:rsid w:val="00BC6FA0"/>
    <w:rsid w:val="00BD1740"/>
    <w:rsid w:val="00BD3174"/>
    <w:rsid w:val="00BD389D"/>
    <w:rsid w:val="00BD4099"/>
    <w:rsid w:val="00BD48AC"/>
    <w:rsid w:val="00BD4E16"/>
    <w:rsid w:val="00BD5AAE"/>
    <w:rsid w:val="00BD5F1A"/>
    <w:rsid w:val="00BD6A20"/>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3279"/>
    <w:rsid w:val="00BF48E7"/>
    <w:rsid w:val="00BF56B7"/>
    <w:rsid w:val="00BF5ACD"/>
    <w:rsid w:val="00BF72F5"/>
    <w:rsid w:val="00BF74C7"/>
    <w:rsid w:val="00BF7C65"/>
    <w:rsid w:val="00C00769"/>
    <w:rsid w:val="00C00FBA"/>
    <w:rsid w:val="00C015F1"/>
    <w:rsid w:val="00C01E15"/>
    <w:rsid w:val="00C01F33"/>
    <w:rsid w:val="00C02CC6"/>
    <w:rsid w:val="00C03604"/>
    <w:rsid w:val="00C038E8"/>
    <w:rsid w:val="00C040F7"/>
    <w:rsid w:val="00C04197"/>
    <w:rsid w:val="00C044AB"/>
    <w:rsid w:val="00C04D74"/>
    <w:rsid w:val="00C050C0"/>
    <w:rsid w:val="00C05706"/>
    <w:rsid w:val="00C071B3"/>
    <w:rsid w:val="00C07377"/>
    <w:rsid w:val="00C10478"/>
    <w:rsid w:val="00C1147F"/>
    <w:rsid w:val="00C12107"/>
    <w:rsid w:val="00C1232B"/>
    <w:rsid w:val="00C13644"/>
    <w:rsid w:val="00C13649"/>
    <w:rsid w:val="00C146C1"/>
    <w:rsid w:val="00C14D4B"/>
    <w:rsid w:val="00C154BB"/>
    <w:rsid w:val="00C15D34"/>
    <w:rsid w:val="00C17623"/>
    <w:rsid w:val="00C20445"/>
    <w:rsid w:val="00C2091A"/>
    <w:rsid w:val="00C21145"/>
    <w:rsid w:val="00C2120E"/>
    <w:rsid w:val="00C21363"/>
    <w:rsid w:val="00C21BAE"/>
    <w:rsid w:val="00C22224"/>
    <w:rsid w:val="00C22B4F"/>
    <w:rsid w:val="00C24F34"/>
    <w:rsid w:val="00C2555E"/>
    <w:rsid w:val="00C268E6"/>
    <w:rsid w:val="00C279B5"/>
    <w:rsid w:val="00C27C45"/>
    <w:rsid w:val="00C30252"/>
    <w:rsid w:val="00C3132B"/>
    <w:rsid w:val="00C319BE"/>
    <w:rsid w:val="00C322B5"/>
    <w:rsid w:val="00C327B5"/>
    <w:rsid w:val="00C33107"/>
    <w:rsid w:val="00C34E8A"/>
    <w:rsid w:val="00C35513"/>
    <w:rsid w:val="00C36DFF"/>
    <w:rsid w:val="00C3719D"/>
    <w:rsid w:val="00C37A0A"/>
    <w:rsid w:val="00C37B0A"/>
    <w:rsid w:val="00C37CB2"/>
    <w:rsid w:val="00C37DE7"/>
    <w:rsid w:val="00C404DF"/>
    <w:rsid w:val="00C423DE"/>
    <w:rsid w:val="00C42E00"/>
    <w:rsid w:val="00C44095"/>
    <w:rsid w:val="00C444AE"/>
    <w:rsid w:val="00C46D91"/>
    <w:rsid w:val="00C473A5"/>
    <w:rsid w:val="00C47869"/>
    <w:rsid w:val="00C47B3C"/>
    <w:rsid w:val="00C51183"/>
    <w:rsid w:val="00C5198E"/>
    <w:rsid w:val="00C51BEE"/>
    <w:rsid w:val="00C52337"/>
    <w:rsid w:val="00C541EC"/>
    <w:rsid w:val="00C54995"/>
    <w:rsid w:val="00C54D41"/>
    <w:rsid w:val="00C55025"/>
    <w:rsid w:val="00C57259"/>
    <w:rsid w:val="00C57427"/>
    <w:rsid w:val="00C57C6C"/>
    <w:rsid w:val="00C60532"/>
    <w:rsid w:val="00C605DA"/>
    <w:rsid w:val="00C60783"/>
    <w:rsid w:val="00C6199F"/>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3702"/>
    <w:rsid w:val="00C744FE"/>
    <w:rsid w:val="00C74F4B"/>
    <w:rsid w:val="00C75D2F"/>
    <w:rsid w:val="00C763FF"/>
    <w:rsid w:val="00C767BE"/>
    <w:rsid w:val="00C76E3C"/>
    <w:rsid w:val="00C774E1"/>
    <w:rsid w:val="00C80C1B"/>
    <w:rsid w:val="00C81568"/>
    <w:rsid w:val="00C8157C"/>
    <w:rsid w:val="00C81900"/>
    <w:rsid w:val="00C81A28"/>
    <w:rsid w:val="00C8332B"/>
    <w:rsid w:val="00C83865"/>
    <w:rsid w:val="00C83B81"/>
    <w:rsid w:val="00C83B8A"/>
    <w:rsid w:val="00C83EC4"/>
    <w:rsid w:val="00C84F6B"/>
    <w:rsid w:val="00C85AA4"/>
    <w:rsid w:val="00C85AC0"/>
    <w:rsid w:val="00C85B38"/>
    <w:rsid w:val="00C8720A"/>
    <w:rsid w:val="00C8733F"/>
    <w:rsid w:val="00C9027A"/>
    <w:rsid w:val="00C9068E"/>
    <w:rsid w:val="00C92192"/>
    <w:rsid w:val="00C9236D"/>
    <w:rsid w:val="00C93005"/>
    <w:rsid w:val="00C931D0"/>
    <w:rsid w:val="00C933FB"/>
    <w:rsid w:val="00C93814"/>
    <w:rsid w:val="00C93C4B"/>
    <w:rsid w:val="00C944AB"/>
    <w:rsid w:val="00C95456"/>
    <w:rsid w:val="00C95B40"/>
    <w:rsid w:val="00C9799A"/>
    <w:rsid w:val="00C979B0"/>
    <w:rsid w:val="00CA005E"/>
    <w:rsid w:val="00CA0D1F"/>
    <w:rsid w:val="00CA1ED8"/>
    <w:rsid w:val="00CA35E2"/>
    <w:rsid w:val="00CA3866"/>
    <w:rsid w:val="00CA3C90"/>
    <w:rsid w:val="00CA3DC6"/>
    <w:rsid w:val="00CA5004"/>
    <w:rsid w:val="00CA5D4C"/>
    <w:rsid w:val="00CA67CD"/>
    <w:rsid w:val="00CB0854"/>
    <w:rsid w:val="00CB0A1C"/>
    <w:rsid w:val="00CB0B37"/>
    <w:rsid w:val="00CB1CE6"/>
    <w:rsid w:val="00CB1F63"/>
    <w:rsid w:val="00CB3828"/>
    <w:rsid w:val="00CB54F4"/>
    <w:rsid w:val="00CB5DAF"/>
    <w:rsid w:val="00CB62DB"/>
    <w:rsid w:val="00CB7170"/>
    <w:rsid w:val="00CB730F"/>
    <w:rsid w:val="00CC040E"/>
    <w:rsid w:val="00CC1080"/>
    <w:rsid w:val="00CC111F"/>
    <w:rsid w:val="00CC154E"/>
    <w:rsid w:val="00CC2011"/>
    <w:rsid w:val="00CC2AA6"/>
    <w:rsid w:val="00CC3DF9"/>
    <w:rsid w:val="00CC3EA0"/>
    <w:rsid w:val="00CC47ED"/>
    <w:rsid w:val="00CC590E"/>
    <w:rsid w:val="00CC646F"/>
    <w:rsid w:val="00CC6577"/>
    <w:rsid w:val="00CC7192"/>
    <w:rsid w:val="00CC76A0"/>
    <w:rsid w:val="00CC7B45"/>
    <w:rsid w:val="00CD0B59"/>
    <w:rsid w:val="00CD1188"/>
    <w:rsid w:val="00CD20BF"/>
    <w:rsid w:val="00CD2C5A"/>
    <w:rsid w:val="00CD2ED1"/>
    <w:rsid w:val="00CD337B"/>
    <w:rsid w:val="00CD3B56"/>
    <w:rsid w:val="00CD4C04"/>
    <w:rsid w:val="00CD7966"/>
    <w:rsid w:val="00CD7C0C"/>
    <w:rsid w:val="00CE0263"/>
    <w:rsid w:val="00CE0424"/>
    <w:rsid w:val="00CE1A12"/>
    <w:rsid w:val="00CE1A28"/>
    <w:rsid w:val="00CE34FC"/>
    <w:rsid w:val="00CE40C4"/>
    <w:rsid w:val="00CE41E4"/>
    <w:rsid w:val="00CE6255"/>
    <w:rsid w:val="00CE69E3"/>
    <w:rsid w:val="00CE6A0F"/>
    <w:rsid w:val="00CE7561"/>
    <w:rsid w:val="00CE78A2"/>
    <w:rsid w:val="00CF0568"/>
    <w:rsid w:val="00CF064F"/>
    <w:rsid w:val="00CF1354"/>
    <w:rsid w:val="00CF19EB"/>
    <w:rsid w:val="00CF1B46"/>
    <w:rsid w:val="00CF3B1F"/>
    <w:rsid w:val="00CF3BF6"/>
    <w:rsid w:val="00CF5CF2"/>
    <w:rsid w:val="00CF625B"/>
    <w:rsid w:val="00CF687E"/>
    <w:rsid w:val="00CF7BBA"/>
    <w:rsid w:val="00D001E2"/>
    <w:rsid w:val="00D01031"/>
    <w:rsid w:val="00D01C27"/>
    <w:rsid w:val="00D0349B"/>
    <w:rsid w:val="00D049C7"/>
    <w:rsid w:val="00D054FC"/>
    <w:rsid w:val="00D05582"/>
    <w:rsid w:val="00D056D3"/>
    <w:rsid w:val="00D05F0B"/>
    <w:rsid w:val="00D06461"/>
    <w:rsid w:val="00D077C2"/>
    <w:rsid w:val="00D10249"/>
    <w:rsid w:val="00D115C3"/>
    <w:rsid w:val="00D11652"/>
    <w:rsid w:val="00D11897"/>
    <w:rsid w:val="00D1218D"/>
    <w:rsid w:val="00D125C6"/>
    <w:rsid w:val="00D13135"/>
    <w:rsid w:val="00D13E4E"/>
    <w:rsid w:val="00D17E50"/>
    <w:rsid w:val="00D2001E"/>
    <w:rsid w:val="00D20DE8"/>
    <w:rsid w:val="00D20F61"/>
    <w:rsid w:val="00D21278"/>
    <w:rsid w:val="00D21577"/>
    <w:rsid w:val="00D239A7"/>
    <w:rsid w:val="00D23F47"/>
    <w:rsid w:val="00D2431E"/>
    <w:rsid w:val="00D2584A"/>
    <w:rsid w:val="00D25BE7"/>
    <w:rsid w:val="00D270D8"/>
    <w:rsid w:val="00D3021D"/>
    <w:rsid w:val="00D30280"/>
    <w:rsid w:val="00D31544"/>
    <w:rsid w:val="00D31C8E"/>
    <w:rsid w:val="00D324EC"/>
    <w:rsid w:val="00D32CEE"/>
    <w:rsid w:val="00D32EDB"/>
    <w:rsid w:val="00D330E3"/>
    <w:rsid w:val="00D33708"/>
    <w:rsid w:val="00D342FF"/>
    <w:rsid w:val="00D34501"/>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C7E"/>
    <w:rsid w:val="00D45F97"/>
    <w:rsid w:val="00D465B3"/>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6155"/>
    <w:rsid w:val="00D67BDE"/>
    <w:rsid w:val="00D67C79"/>
    <w:rsid w:val="00D70078"/>
    <w:rsid w:val="00D708B0"/>
    <w:rsid w:val="00D7201A"/>
    <w:rsid w:val="00D729D6"/>
    <w:rsid w:val="00D74102"/>
    <w:rsid w:val="00D741A0"/>
    <w:rsid w:val="00D75D42"/>
    <w:rsid w:val="00D76BEB"/>
    <w:rsid w:val="00D77306"/>
    <w:rsid w:val="00D77862"/>
    <w:rsid w:val="00D77B1D"/>
    <w:rsid w:val="00D8021F"/>
    <w:rsid w:val="00D80383"/>
    <w:rsid w:val="00D80B57"/>
    <w:rsid w:val="00D80C62"/>
    <w:rsid w:val="00D80CFE"/>
    <w:rsid w:val="00D823C6"/>
    <w:rsid w:val="00D8293E"/>
    <w:rsid w:val="00D8327F"/>
    <w:rsid w:val="00D841FF"/>
    <w:rsid w:val="00D851DC"/>
    <w:rsid w:val="00D856F3"/>
    <w:rsid w:val="00D862FC"/>
    <w:rsid w:val="00D86B4D"/>
    <w:rsid w:val="00D86CA3"/>
    <w:rsid w:val="00D871CE"/>
    <w:rsid w:val="00D87416"/>
    <w:rsid w:val="00D87E6E"/>
    <w:rsid w:val="00D90466"/>
    <w:rsid w:val="00D9196D"/>
    <w:rsid w:val="00D92067"/>
    <w:rsid w:val="00D92982"/>
    <w:rsid w:val="00D93207"/>
    <w:rsid w:val="00D93209"/>
    <w:rsid w:val="00D93E5A"/>
    <w:rsid w:val="00D93F82"/>
    <w:rsid w:val="00D9469A"/>
    <w:rsid w:val="00D94D03"/>
    <w:rsid w:val="00D9625B"/>
    <w:rsid w:val="00D96909"/>
    <w:rsid w:val="00D97835"/>
    <w:rsid w:val="00DA0531"/>
    <w:rsid w:val="00DA187A"/>
    <w:rsid w:val="00DA18FF"/>
    <w:rsid w:val="00DA2D7B"/>
    <w:rsid w:val="00DA305E"/>
    <w:rsid w:val="00DA387C"/>
    <w:rsid w:val="00DA3916"/>
    <w:rsid w:val="00DA52A6"/>
    <w:rsid w:val="00DA5417"/>
    <w:rsid w:val="00DA56E8"/>
    <w:rsid w:val="00DA5E58"/>
    <w:rsid w:val="00DA7AD7"/>
    <w:rsid w:val="00DB0054"/>
    <w:rsid w:val="00DB08FA"/>
    <w:rsid w:val="00DB0A9F"/>
    <w:rsid w:val="00DB18F4"/>
    <w:rsid w:val="00DB1C49"/>
    <w:rsid w:val="00DB2596"/>
    <w:rsid w:val="00DB2F93"/>
    <w:rsid w:val="00DB377D"/>
    <w:rsid w:val="00DB3B08"/>
    <w:rsid w:val="00DB3F77"/>
    <w:rsid w:val="00DB4063"/>
    <w:rsid w:val="00DB409E"/>
    <w:rsid w:val="00DB5EE5"/>
    <w:rsid w:val="00DB6774"/>
    <w:rsid w:val="00DB6D30"/>
    <w:rsid w:val="00DB73CE"/>
    <w:rsid w:val="00DC07BB"/>
    <w:rsid w:val="00DC0AD8"/>
    <w:rsid w:val="00DC1471"/>
    <w:rsid w:val="00DC239C"/>
    <w:rsid w:val="00DC2D36"/>
    <w:rsid w:val="00DC4951"/>
    <w:rsid w:val="00DC53EF"/>
    <w:rsid w:val="00DC6DEF"/>
    <w:rsid w:val="00DC7C1D"/>
    <w:rsid w:val="00DD1729"/>
    <w:rsid w:val="00DD2066"/>
    <w:rsid w:val="00DD359E"/>
    <w:rsid w:val="00DD4A09"/>
    <w:rsid w:val="00DD4E35"/>
    <w:rsid w:val="00DD5E8F"/>
    <w:rsid w:val="00DD7BDD"/>
    <w:rsid w:val="00DE0463"/>
    <w:rsid w:val="00DE12DB"/>
    <w:rsid w:val="00DE1551"/>
    <w:rsid w:val="00DE4C37"/>
    <w:rsid w:val="00DE5418"/>
    <w:rsid w:val="00DE5608"/>
    <w:rsid w:val="00DE58D0"/>
    <w:rsid w:val="00DE5DE1"/>
    <w:rsid w:val="00DE627F"/>
    <w:rsid w:val="00DE654F"/>
    <w:rsid w:val="00DE72D3"/>
    <w:rsid w:val="00DE797A"/>
    <w:rsid w:val="00DF0B6E"/>
    <w:rsid w:val="00DF11DC"/>
    <w:rsid w:val="00DF15E0"/>
    <w:rsid w:val="00DF1B61"/>
    <w:rsid w:val="00DF3274"/>
    <w:rsid w:val="00DF376C"/>
    <w:rsid w:val="00DF37A0"/>
    <w:rsid w:val="00DF44DF"/>
    <w:rsid w:val="00DF4E50"/>
    <w:rsid w:val="00DF4FA7"/>
    <w:rsid w:val="00DF4FD7"/>
    <w:rsid w:val="00DF6BA3"/>
    <w:rsid w:val="00DF7CA5"/>
    <w:rsid w:val="00DF7DEE"/>
    <w:rsid w:val="00DF7E3D"/>
    <w:rsid w:val="00E01A0F"/>
    <w:rsid w:val="00E0279E"/>
    <w:rsid w:val="00E028C0"/>
    <w:rsid w:val="00E03909"/>
    <w:rsid w:val="00E04C11"/>
    <w:rsid w:val="00E04F3D"/>
    <w:rsid w:val="00E04F4C"/>
    <w:rsid w:val="00E0504F"/>
    <w:rsid w:val="00E06BFD"/>
    <w:rsid w:val="00E110E7"/>
    <w:rsid w:val="00E11B20"/>
    <w:rsid w:val="00E12E2F"/>
    <w:rsid w:val="00E12E9D"/>
    <w:rsid w:val="00E13632"/>
    <w:rsid w:val="00E137EC"/>
    <w:rsid w:val="00E14120"/>
    <w:rsid w:val="00E1449A"/>
    <w:rsid w:val="00E15B60"/>
    <w:rsid w:val="00E15D26"/>
    <w:rsid w:val="00E1674E"/>
    <w:rsid w:val="00E16DE0"/>
    <w:rsid w:val="00E16FE8"/>
    <w:rsid w:val="00E17587"/>
    <w:rsid w:val="00E17A73"/>
    <w:rsid w:val="00E17FA2"/>
    <w:rsid w:val="00E219D8"/>
    <w:rsid w:val="00E22330"/>
    <w:rsid w:val="00E224F8"/>
    <w:rsid w:val="00E23776"/>
    <w:rsid w:val="00E266CB"/>
    <w:rsid w:val="00E27F11"/>
    <w:rsid w:val="00E30B5A"/>
    <w:rsid w:val="00E3123D"/>
    <w:rsid w:val="00E31461"/>
    <w:rsid w:val="00E318A0"/>
    <w:rsid w:val="00E31D43"/>
    <w:rsid w:val="00E31E94"/>
    <w:rsid w:val="00E31FD7"/>
    <w:rsid w:val="00E32608"/>
    <w:rsid w:val="00E33596"/>
    <w:rsid w:val="00E339A8"/>
    <w:rsid w:val="00E34188"/>
    <w:rsid w:val="00E341E6"/>
    <w:rsid w:val="00E34B6E"/>
    <w:rsid w:val="00E35388"/>
    <w:rsid w:val="00E35559"/>
    <w:rsid w:val="00E3723A"/>
    <w:rsid w:val="00E37860"/>
    <w:rsid w:val="00E41219"/>
    <w:rsid w:val="00E41C8E"/>
    <w:rsid w:val="00E446F1"/>
    <w:rsid w:val="00E451AC"/>
    <w:rsid w:val="00E46886"/>
    <w:rsid w:val="00E46C70"/>
    <w:rsid w:val="00E47169"/>
    <w:rsid w:val="00E47AEF"/>
    <w:rsid w:val="00E508A4"/>
    <w:rsid w:val="00E51950"/>
    <w:rsid w:val="00E51D47"/>
    <w:rsid w:val="00E53328"/>
    <w:rsid w:val="00E53B75"/>
    <w:rsid w:val="00E540BB"/>
    <w:rsid w:val="00E54452"/>
    <w:rsid w:val="00E54CBB"/>
    <w:rsid w:val="00E54E3B"/>
    <w:rsid w:val="00E55CCA"/>
    <w:rsid w:val="00E55D1E"/>
    <w:rsid w:val="00E55E21"/>
    <w:rsid w:val="00E5637E"/>
    <w:rsid w:val="00E5669E"/>
    <w:rsid w:val="00E56C87"/>
    <w:rsid w:val="00E57565"/>
    <w:rsid w:val="00E60458"/>
    <w:rsid w:val="00E604BF"/>
    <w:rsid w:val="00E63838"/>
    <w:rsid w:val="00E63A14"/>
    <w:rsid w:val="00E64434"/>
    <w:rsid w:val="00E6456B"/>
    <w:rsid w:val="00E64AA4"/>
    <w:rsid w:val="00E6718A"/>
    <w:rsid w:val="00E678BD"/>
    <w:rsid w:val="00E67C51"/>
    <w:rsid w:val="00E7016A"/>
    <w:rsid w:val="00E72EFC"/>
    <w:rsid w:val="00E732A1"/>
    <w:rsid w:val="00E73F04"/>
    <w:rsid w:val="00E7542F"/>
    <w:rsid w:val="00E758EC"/>
    <w:rsid w:val="00E75B11"/>
    <w:rsid w:val="00E7649E"/>
    <w:rsid w:val="00E77214"/>
    <w:rsid w:val="00E8003E"/>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B3E"/>
    <w:rsid w:val="00E94CD0"/>
    <w:rsid w:val="00E94F8A"/>
    <w:rsid w:val="00E96525"/>
    <w:rsid w:val="00E97399"/>
    <w:rsid w:val="00E97497"/>
    <w:rsid w:val="00E97523"/>
    <w:rsid w:val="00E9793F"/>
    <w:rsid w:val="00EA1260"/>
    <w:rsid w:val="00EA2C1E"/>
    <w:rsid w:val="00EA362C"/>
    <w:rsid w:val="00EA420D"/>
    <w:rsid w:val="00EA42B9"/>
    <w:rsid w:val="00EA5A5F"/>
    <w:rsid w:val="00EA5D4F"/>
    <w:rsid w:val="00EA66D9"/>
    <w:rsid w:val="00EA773A"/>
    <w:rsid w:val="00EA7A41"/>
    <w:rsid w:val="00EB00EA"/>
    <w:rsid w:val="00EB077B"/>
    <w:rsid w:val="00EB11D5"/>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57A"/>
    <w:rsid w:val="00ED478D"/>
    <w:rsid w:val="00EE0C99"/>
    <w:rsid w:val="00EE1A7A"/>
    <w:rsid w:val="00EE348A"/>
    <w:rsid w:val="00EE3F42"/>
    <w:rsid w:val="00EE4993"/>
    <w:rsid w:val="00EE4BC7"/>
    <w:rsid w:val="00EE73AB"/>
    <w:rsid w:val="00EF059F"/>
    <w:rsid w:val="00EF1162"/>
    <w:rsid w:val="00EF18FE"/>
    <w:rsid w:val="00EF197F"/>
    <w:rsid w:val="00EF1A07"/>
    <w:rsid w:val="00EF202C"/>
    <w:rsid w:val="00EF27A7"/>
    <w:rsid w:val="00EF4111"/>
    <w:rsid w:val="00EF506F"/>
    <w:rsid w:val="00EF5162"/>
    <w:rsid w:val="00EF5787"/>
    <w:rsid w:val="00EF60D0"/>
    <w:rsid w:val="00F011B0"/>
    <w:rsid w:val="00F017B8"/>
    <w:rsid w:val="00F032EE"/>
    <w:rsid w:val="00F0482B"/>
    <w:rsid w:val="00F0528D"/>
    <w:rsid w:val="00F054B2"/>
    <w:rsid w:val="00F05AE4"/>
    <w:rsid w:val="00F06597"/>
    <w:rsid w:val="00F06C67"/>
    <w:rsid w:val="00F06D69"/>
    <w:rsid w:val="00F06DFD"/>
    <w:rsid w:val="00F070F5"/>
    <w:rsid w:val="00F071D1"/>
    <w:rsid w:val="00F07533"/>
    <w:rsid w:val="00F10629"/>
    <w:rsid w:val="00F1103A"/>
    <w:rsid w:val="00F11414"/>
    <w:rsid w:val="00F13E20"/>
    <w:rsid w:val="00F15FA5"/>
    <w:rsid w:val="00F16F84"/>
    <w:rsid w:val="00F20843"/>
    <w:rsid w:val="00F209B7"/>
    <w:rsid w:val="00F20F5C"/>
    <w:rsid w:val="00F217BB"/>
    <w:rsid w:val="00F229C6"/>
    <w:rsid w:val="00F22FDA"/>
    <w:rsid w:val="00F232B9"/>
    <w:rsid w:val="00F236F3"/>
    <w:rsid w:val="00F2376F"/>
    <w:rsid w:val="00F2388C"/>
    <w:rsid w:val="00F243D8"/>
    <w:rsid w:val="00F2510E"/>
    <w:rsid w:val="00F25584"/>
    <w:rsid w:val="00F27196"/>
    <w:rsid w:val="00F30544"/>
    <w:rsid w:val="00F30609"/>
    <w:rsid w:val="00F30828"/>
    <w:rsid w:val="00F313D6"/>
    <w:rsid w:val="00F31ADA"/>
    <w:rsid w:val="00F3214F"/>
    <w:rsid w:val="00F34540"/>
    <w:rsid w:val="00F3477B"/>
    <w:rsid w:val="00F355E0"/>
    <w:rsid w:val="00F35703"/>
    <w:rsid w:val="00F37037"/>
    <w:rsid w:val="00F373A7"/>
    <w:rsid w:val="00F40498"/>
    <w:rsid w:val="00F40EE0"/>
    <w:rsid w:val="00F40F0C"/>
    <w:rsid w:val="00F413E9"/>
    <w:rsid w:val="00F434AA"/>
    <w:rsid w:val="00F4467B"/>
    <w:rsid w:val="00F448D9"/>
    <w:rsid w:val="00F45B9E"/>
    <w:rsid w:val="00F462A7"/>
    <w:rsid w:val="00F4766C"/>
    <w:rsid w:val="00F5060E"/>
    <w:rsid w:val="00F507D1"/>
    <w:rsid w:val="00F50817"/>
    <w:rsid w:val="00F519CE"/>
    <w:rsid w:val="00F51ADA"/>
    <w:rsid w:val="00F52EB9"/>
    <w:rsid w:val="00F53005"/>
    <w:rsid w:val="00F5324E"/>
    <w:rsid w:val="00F536CD"/>
    <w:rsid w:val="00F55CB2"/>
    <w:rsid w:val="00F5637E"/>
    <w:rsid w:val="00F56903"/>
    <w:rsid w:val="00F56EDB"/>
    <w:rsid w:val="00F57336"/>
    <w:rsid w:val="00F60203"/>
    <w:rsid w:val="00F607C5"/>
    <w:rsid w:val="00F60AAD"/>
    <w:rsid w:val="00F60DEA"/>
    <w:rsid w:val="00F6139F"/>
    <w:rsid w:val="00F614B2"/>
    <w:rsid w:val="00F62048"/>
    <w:rsid w:val="00F6302A"/>
    <w:rsid w:val="00F63950"/>
    <w:rsid w:val="00F64C2B"/>
    <w:rsid w:val="00F651BE"/>
    <w:rsid w:val="00F67F53"/>
    <w:rsid w:val="00F703BE"/>
    <w:rsid w:val="00F70BCA"/>
    <w:rsid w:val="00F71F69"/>
    <w:rsid w:val="00F720B6"/>
    <w:rsid w:val="00F72B72"/>
    <w:rsid w:val="00F72D2A"/>
    <w:rsid w:val="00F7462B"/>
    <w:rsid w:val="00F74BB9"/>
    <w:rsid w:val="00F7539D"/>
    <w:rsid w:val="00F75582"/>
    <w:rsid w:val="00F75AF3"/>
    <w:rsid w:val="00F76EFA"/>
    <w:rsid w:val="00F804BE"/>
    <w:rsid w:val="00F80A5D"/>
    <w:rsid w:val="00F80B66"/>
    <w:rsid w:val="00F80CB6"/>
    <w:rsid w:val="00F817CE"/>
    <w:rsid w:val="00F82E6A"/>
    <w:rsid w:val="00F82F73"/>
    <w:rsid w:val="00F830F0"/>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A9D"/>
    <w:rsid w:val="00F96E4D"/>
    <w:rsid w:val="00F97838"/>
    <w:rsid w:val="00FA0F2A"/>
    <w:rsid w:val="00FA10EB"/>
    <w:rsid w:val="00FA1248"/>
    <w:rsid w:val="00FA1DAA"/>
    <w:rsid w:val="00FA22F9"/>
    <w:rsid w:val="00FA2BB3"/>
    <w:rsid w:val="00FA3B5D"/>
    <w:rsid w:val="00FA464A"/>
    <w:rsid w:val="00FA566B"/>
    <w:rsid w:val="00FA5DEA"/>
    <w:rsid w:val="00FA5F69"/>
    <w:rsid w:val="00FA60AD"/>
    <w:rsid w:val="00FB0FC8"/>
    <w:rsid w:val="00FB1799"/>
    <w:rsid w:val="00FB179D"/>
    <w:rsid w:val="00FB38A5"/>
    <w:rsid w:val="00FB4661"/>
    <w:rsid w:val="00FB4C80"/>
    <w:rsid w:val="00FB50E4"/>
    <w:rsid w:val="00FB51D4"/>
    <w:rsid w:val="00FB5E4A"/>
    <w:rsid w:val="00FB6A6A"/>
    <w:rsid w:val="00FB7183"/>
    <w:rsid w:val="00FB7C5A"/>
    <w:rsid w:val="00FC0FAD"/>
    <w:rsid w:val="00FC2FC0"/>
    <w:rsid w:val="00FC4A86"/>
    <w:rsid w:val="00FC4FFD"/>
    <w:rsid w:val="00FC56D1"/>
    <w:rsid w:val="00FC605D"/>
    <w:rsid w:val="00FC7429"/>
    <w:rsid w:val="00FC7D0F"/>
    <w:rsid w:val="00FD030B"/>
    <w:rsid w:val="00FD0401"/>
    <w:rsid w:val="00FD07F6"/>
    <w:rsid w:val="00FD0D9D"/>
    <w:rsid w:val="00FD14D5"/>
    <w:rsid w:val="00FD18F5"/>
    <w:rsid w:val="00FD1EC8"/>
    <w:rsid w:val="00FD2F66"/>
    <w:rsid w:val="00FD47ED"/>
    <w:rsid w:val="00FD5180"/>
    <w:rsid w:val="00FD74DB"/>
    <w:rsid w:val="00FD7660"/>
    <w:rsid w:val="00FE0655"/>
    <w:rsid w:val="00FE1061"/>
    <w:rsid w:val="00FE2365"/>
    <w:rsid w:val="00FE2EAD"/>
    <w:rsid w:val="00FE32CB"/>
    <w:rsid w:val="00FE37D7"/>
    <w:rsid w:val="00FE4C7B"/>
    <w:rsid w:val="00FE557C"/>
    <w:rsid w:val="00FE5633"/>
    <w:rsid w:val="00FE5D96"/>
    <w:rsid w:val="00FE6263"/>
    <w:rsid w:val="00FE63BF"/>
    <w:rsid w:val="00FE7336"/>
    <w:rsid w:val="00FE787C"/>
    <w:rsid w:val="00FF05AE"/>
    <w:rsid w:val="00FF14A4"/>
    <w:rsid w:val="00FF2222"/>
    <w:rsid w:val="00FF26C7"/>
    <w:rsid w:val="00FF2D6B"/>
    <w:rsid w:val="00FF4462"/>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microsoft.com/sharepoint/v3"/>
    <ds:schemaRef ds:uri="http://purl.org/dc/elements/1.1/"/>
    <ds:schemaRef ds:uri="http://schemas.openxmlformats.org/package/2006/metadata/core-properties"/>
    <ds:schemaRef ds:uri="9b239327-9e80-40e4-b1b7-4394fed77a33"/>
    <ds:schemaRef ds:uri="d8762117-8292-4133-b1c7-eab5c6487cfd"/>
    <ds:schemaRef ds:uri="2f282d3b-eb4a-4b09-b61f-b9593442e286"/>
    <ds:schemaRef ds:uri="http://www.w3.org/XML/1998/namespace"/>
    <ds:schemaRef ds:uri="http://purl.org/dc/terms/"/>
  </ds:schemaRefs>
</ds:datastoreItem>
</file>

<file path=customXml/itemProps3.xml><?xml version="1.0" encoding="utf-8"?>
<ds:datastoreItem xmlns:ds="http://schemas.openxmlformats.org/officeDocument/2006/customXml" ds:itemID="{A97C2C3A-0AAF-42F8-A2C6-A93CE51D2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3</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2</cp:revision>
  <cp:lastPrinted>2008-01-31T17:09:00Z</cp:lastPrinted>
  <dcterms:created xsi:type="dcterms:W3CDTF">2024-04-05T06:43:00Z</dcterms:created>
  <dcterms:modified xsi:type="dcterms:W3CDTF">2024-04-05T06:43:00Z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